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815" w:rsidRDefault="00C74A2F" w:rsidP="00C74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A2F">
        <w:rPr>
          <w:rFonts w:ascii="Times New Roman" w:hAnsi="Times New Roman" w:cs="Times New Roman"/>
          <w:b/>
          <w:sz w:val="28"/>
          <w:szCs w:val="28"/>
        </w:rPr>
        <w:t xml:space="preserve">Примечание к бухгалтерской отчётности за </w:t>
      </w:r>
      <w:r w:rsidR="00B06432">
        <w:rPr>
          <w:rFonts w:ascii="Times New Roman" w:hAnsi="Times New Roman" w:cs="Times New Roman"/>
          <w:b/>
          <w:sz w:val="28"/>
          <w:szCs w:val="28"/>
        </w:rPr>
        <w:t>202</w:t>
      </w:r>
      <w:r w:rsidR="006119FF">
        <w:rPr>
          <w:rFonts w:ascii="Times New Roman" w:hAnsi="Times New Roman" w:cs="Times New Roman"/>
          <w:b/>
          <w:sz w:val="28"/>
          <w:szCs w:val="28"/>
        </w:rPr>
        <w:t>4</w:t>
      </w:r>
      <w:r w:rsidRPr="00C74A2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74A2F" w:rsidRPr="003D2E2F" w:rsidRDefault="00C74A2F" w:rsidP="00C74A2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E2F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t>Общая информация об организации</w:t>
      </w:r>
    </w:p>
    <w:p w:rsidR="00C74A2F" w:rsidRDefault="001B7208" w:rsidP="001B7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Открытое акционерное общество «Веста-Борисов» создано на основании решения Борисовского районного исполнительного комитета от 24.12.2010 г. № 1610 путём преобразования коммунального торгово-производственного унитарного предприятия «Веста-Борисов» в соответствии с законодательством Республики Беларусь щ приватизации государственного имущества.</w:t>
      </w:r>
    </w:p>
    <w:p w:rsidR="001B7208" w:rsidRDefault="001B7208" w:rsidP="001B7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Общество имеет обособленное имущество, самостоятельный баланс, печать.</w:t>
      </w:r>
    </w:p>
    <w:p w:rsidR="00926BBE" w:rsidRDefault="00926BBE" w:rsidP="001B7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Деятельность Общества осуществляется на основании Устава ОАО «Веста-Борисов», утверждённого совместным внеочередным общим собранием акционеров ОАО «Веста-Борисов», протокол №6 от 09.07.2012 г., государственная регистрация осуществлена 11.07.2012 г. Минским областным исполнительным комитетом, регистрационный номер в Едином государственном регистре юридических лиц и индивидуальных предпринимателей 600012029. Настоящий устав (с изменениями и дополнениями) является новой редакцией устава ОАО «Веста-Борисов», утверждённого решением Борисовского районного исполнительного комитета от 24.12.2010 г. № 1610, зарегистрированного Минским областным исполнительным комитетом 29.12.2010 г. в Едином государственном регистре юридических лиц и индивидуальных предпринимателей за № 600012029.</w:t>
      </w:r>
    </w:p>
    <w:p w:rsidR="00926BBE" w:rsidRDefault="00926BBE" w:rsidP="001B7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качестве налогоплательщика, Общество зарегистрировано в ИМНС по Борисовскому району, УНП 600012029.</w:t>
      </w:r>
    </w:p>
    <w:p w:rsidR="00926BBE" w:rsidRDefault="00926BBE" w:rsidP="001B7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качестве страхователя по обязательному страхованию от несчастных случаев на производстве и профессиональных заболеваний Общество зарегистрировано в БРУСП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Белгосстрах</w:t>
      </w:r>
      <w:proofErr w:type="spellEnd"/>
      <w:r>
        <w:rPr>
          <w:rFonts w:ascii="Times New Roman" w:hAnsi="Times New Roman" w:cs="Times New Roman"/>
          <w:sz w:val="28"/>
          <w:szCs w:val="28"/>
        </w:rPr>
        <w:t>», регистрационный номер 602000083.</w:t>
      </w:r>
    </w:p>
    <w:p w:rsidR="00926BBE" w:rsidRDefault="00E62145" w:rsidP="001B7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Общество зарегистрировано в Фонде социальной защиты населения Министерства труда и социальной защиты Республики Беларусь, учётный номер плательщика 606000119.</w:t>
      </w:r>
    </w:p>
    <w:p w:rsidR="00E62145" w:rsidRDefault="00E62145" w:rsidP="001B7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Юридический и почтовый адрес Общества: 222511, город Борисов, улица Гагарина, 105 а.</w:t>
      </w:r>
    </w:p>
    <w:p w:rsidR="00D0771D" w:rsidRPr="00E62145" w:rsidRDefault="00586E8C" w:rsidP="00586E8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04087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ставный фонд по состоянию на 3</w:t>
      </w:r>
      <w:r w:rsidR="007768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684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119F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1 8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163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Уставный фонд разделён на 4 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735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простых (обыкновенных)</w:t>
      </w:r>
      <w:r w:rsidR="00CC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акций номинальной стоимостью 44 коп</w:t>
      </w:r>
      <w:r w:rsidR="003D2E2F">
        <w:rPr>
          <w:rFonts w:ascii="Times New Roman" w:eastAsia="Times New Roman" w:hAnsi="Times New Roman" w:cs="Times New Roman"/>
          <w:sz w:val="28"/>
          <w:szCs w:val="28"/>
          <w:lang w:eastAsia="ru-RU"/>
        </w:rPr>
        <w:t>еек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каждая.</w:t>
      </w:r>
    </w:p>
    <w:p w:rsidR="00E62145" w:rsidRDefault="00E62145" w:rsidP="00E621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ОАО «Веста-Борисов» специализируется на розничной торговле продовольственными и непродовольственными товарами. </w:t>
      </w:r>
      <w:proofErr w:type="gramStart"/>
      <w:r w:rsidRPr="00E6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предприятия входят: универмаг «Веста», Дом торговли, интернет-магазин, </w:t>
      </w:r>
      <w:r w:rsidR="00B4687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E6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</w:t>
      </w:r>
      <w:r w:rsidR="001E2B5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62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1</w:t>
      </w:r>
      <w:r w:rsidR="001E2B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6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магазинов промышленных, </w:t>
      </w:r>
      <w:r w:rsidR="00B46870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E62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магазинов продовольственных, 5 объектов </w:t>
      </w:r>
      <w:r w:rsidRPr="00E621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общественного питания (кафе «Вечернее», кафе «Дворик», кафе «Ванильное небо», ресторан «Мегаполис», кафетерий Дом торговли), рынок.</w:t>
      </w:r>
      <w:proofErr w:type="gramEnd"/>
    </w:p>
    <w:p w:rsidR="00D0771D" w:rsidRDefault="0051478A" w:rsidP="00E621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</w:t>
      </w:r>
      <w:r w:rsidR="00D0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писочная численность работников </w:t>
      </w:r>
      <w:r w:rsid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3</w:t>
      </w:r>
      <w:r w:rsidR="007768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6843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D4A7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6260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составляет </w:t>
      </w:r>
      <w:r w:rsidR="00A03F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76843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92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</w:p>
    <w:p w:rsidR="00926F59" w:rsidRDefault="00926F59" w:rsidP="00E621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Pr="00E62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ОАО «Веста-Борисов»</w:t>
      </w:r>
      <w:r w:rsidR="00090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Кулинчик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Александровна, главный бухгалте</w:t>
      </w:r>
      <w:r w:rsidR="00090DFB">
        <w:rPr>
          <w:rFonts w:ascii="Times New Roman" w:eastAsia="Times New Roman" w:hAnsi="Times New Roman" w:cs="Times New Roman"/>
          <w:sz w:val="28"/>
          <w:szCs w:val="28"/>
          <w:lang w:eastAsia="ru-RU"/>
        </w:rPr>
        <w:t>р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Бусел Татьяна Геннадьевна.</w:t>
      </w:r>
    </w:p>
    <w:p w:rsidR="004C1BC9" w:rsidRDefault="004C1BC9" w:rsidP="00E621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виды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C1BC9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145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«Веста-Борисов»</w:t>
      </w:r>
      <w:r w:rsidRPr="004C1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в таблице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1BC9" w:rsidRDefault="004C1BC9" w:rsidP="00E621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1"/>
        <w:gridCol w:w="3401"/>
        <w:gridCol w:w="3401"/>
      </w:tblGrid>
      <w:tr w:rsidR="004C1BC9" w:rsidTr="0013575C"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1BC9" w:rsidRPr="004C1BC9" w:rsidRDefault="004C1BC9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4C1BC9">
              <w:rPr>
                <w:rFonts w:ascii="Arial" w:hAnsi="Arial" w:cs="Arial"/>
                <w:b/>
                <w:i/>
                <w:iCs/>
                <w:color w:val="000000"/>
              </w:rPr>
              <w:t>Текущая деятельность</w:t>
            </w: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1BC9" w:rsidRPr="004C1BC9" w:rsidRDefault="004C1BC9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4C1BC9">
              <w:rPr>
                <w:rFonts w:ascii="Arial" w:hAnsi="Arial" w:cs="Arial"/>
                <w:b/>
                <w:i/>
                <w:iCs/>
                <w:color w:val="000000"/>
              </w:rPr>
              <w:t>Инвестиционная деятельность</w:t>
            </w: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1BC9" w:rsidRPr="004C1BC9" w:rsidRDefault="004C1BC9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4C1BC9">
              <w:rPr>
                <w:rFonts w:ascii="Arial" w:hAnsi="Arial" w:cs="Arial"/>
                <w:b/>
                <w:i/>
                <w:iCs/>
                <w:color w:val="000000"/>
              </w:rPr>
              <w:t>Финансовая деятельность</w:t>
            </w:r>
          </w:p>
        </w:tc>
      </w:tr>
      <w:tr w:rsidR="004C1BC9" w:rsidTr="0013575C">
        <w:tc>
          <w:tcPr>
            <w:tcW w:w="3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1BC9" w:rsidRDefault="004C1BC9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-</w:t>
            </w:r>
            <w:r>
              <w:t xml:space="preserve"> </w:t>
            </w:r>
            <w:r w:rsidRPr="004C1BC9">
              <w:rPr>
                <w:rFonts w:ascii="Arial" w:hAnsi="Arial" w:cs="Arial"/>
                <w:i/>
                <w:iCs/>
                <w:color w:val="000000"/>
              </w:rPr>
              <w:t>розничная, оптовая торговля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</w:p>
          <w:p w:rsidR="004C1BC9" w:rsidRDefault="004C1BC9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- </w:t>
            </w:r>
            <w:r w:rsidRPr="004C1BC9">
              <w:rPr>
                <w:rFonts w:ascii="Arial" w:hAnsi="Arial" w:cs="Arial"/>
                <w:i/>
                <w:iCs/>
                <w:color w:val="000000"/>
              </w:rPr>
              <w:t>торговля конфискованными товарами</w:t>
            </w:r>
            <w:r>
              <w:rPr>
                <w:rFonts w:ascii="Arial" w:hAnsi="Arial" w:cs="Arial"/>
                <w:i/>
                <w:iCs/>
                <w:color w:val="000000"/>
              </w:rPr>
              <w:t>;</w:t>
            </w:r>
          </w:p>
          <w:p w:rsidR="00B66A0A" w:rsidRDefault="00B66A0A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-</w:t>
            </w:r>
            <w:r>
              <w:t xml:space="preserve"> </w:t>
            </w:r>
            <w:r w:rsidRPr="00B66A0A">
              <w:rPr>
                <w:rFonts w:ascii="Arial" w:hAnsi="Arial" w:cs="Arial"/>
                <w:i/>
                <w:iCs/>
                <w:color w:val="000000"/>
              </w:rPr>
              <w:t>доходы и расходы от сдачи имущества в аренду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(</w:t>
            </w:r>
            <w:r w:rsidR="00F7052A">
              <w:rPr>
                <w:rFonts w:ascii="Arial" w:hAnsi="Arial" w:cs="Arial"/>
                <w:i/>
                <w:iCs/>
                <w:color w:val="000000"/>
              </w:rPr>
              <w:t xml:space="preserve">90% и </w:t>
            </w:r>
            <w:r>
              <w:rPr>
                <w:rFonts w:ascii="Arial" w:hAnsi="Arial" w:cs="Arial"/>
                <w:i/>
                <w:iCs/>
                <w:color w:val="000000"/>
              </w:rPr>
              <w:t>менее 90 % площади, сдаваемой в аренду);</w:t>
            </w:r>
          </w:p>
          <w:p w:rsidR="004C1BC9" w:rsidRDefault="004C1BC9" w:rsidP="004163D7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- </w:t>
            </w:r>
            <w:r w:rsidR="00133373" w:rsidRPr="00133373">
              <w:rPr>
                <w:rFonts w:ascii="Arial" w:hAnsi="Arial" w:cs="Arial"/>
                <w:i/>
                <w:iCs/>
                <w:color w:val="000000"/>
              </w:rPr>
              <w:t xml:space="preserve">оказание услуг, связанных с производственной деятельностью предприятия (платная доставка товаров, доставка работников собственным транспортом, услуги автотранспорта, услуги проката, оформление залов, услуга по подгонке и пошиву продукции, ксерокопия, </w:t>
            </w:r>
            <w:r w:rsidR="00391931">
              <w:rPr>
                <w:rFonts w:ascii="Arial" w:hAnsi="Arial" w:cs="Arial"/>
                <w:i/>
                <w:iCs/>
                <w:color w:val="000000"/>
              </w:rPr>
              <w:t xml:space="preserve">услуги рынка </w:t>
            </w:r>
            <w:r w:rsidR="00133373" w:rsidRPr="00133373">
              <w:rPr>
                <w:rFonts w:ascii="Arial" w:hAnsi="Arial" w:cs="Arial"/>
                <w:i/>
                <w:iCs/>
                <w:color w:val="000000"/>
              </w:rPr>
              <w:t>и др</w:t>
            </w:r>
            <w:r w:rsidR="00133373">
              <w:rPr>
                <w:rFonts w:ascii="Arial" w:hAnsi="Arial" w:cs="Arial"/>
                <w:i/>
                <w:iCs/>
                <w:color w:val="000000"/>
              </w:rPr>
              <w:t>.)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1BC9" w:rsidRDefault="004C1BC9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- </w:t>
            </w:r>
            <w:r w:rsidR="00B66A0A" w:rsidRPr="00B66A0A">
              <w:rPr>
                <w:rFonts w:ascii="Arial" w:hAnsi="Arial" w:cs="Arial"/>
                <w:i/>
                <w:iCs/>
                <w:color w:val="000000"/>
              </w:rPr>
              <w:t>доходы и расходы от реализации и прочего выбытия  долгосрочных активов</w:t>
            </w:r>
            <w:r w:rsidR="00B66A0A">
              <w:rPr>
                <w:rFonts w:ascii="Arial" w:hAnsi="Arial" w:cs="Arial"/>
                <w:i/>
                <w:iCs/>
                <w:color w:val="000000"/>
              </w:rPr>
              <w:t>;</w:t>
            </w:r>
          </w:p>
          <w:p w:rsidR="00B66A0A" w:rsidRDefault="00B66A0A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-</w:t>
            </w:r>
            <w:r>
              <w:t xml:space="preserve"> </w:t>
            </w:r>
            <w:r w:rsidRPr="00B66A0A">
              <w:rPr>
                <w:rFonts w:ascii="Arial" w:hAnsi="Arial" w:cs="Arial"/>
                <w:i/>
                <w:iCs/>
                <w:color w:val="000000"/>
              </w:rPr>
              <w:t>доходы и расходы от сдачи имущества в аренду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(более 90 % площад</w:t>
            </w:r>
            <w:r w:rsidR="00F7052A">
              <w:rPr>
                <w:rFonts w:ascii="Arial" w:hAnsi="Arial" w:cs="Arial"/>
                <w:i/>
                <w:iCs/>
                <w:color w:val="000000"/>
              </w:rPr>
              <w:t>и</w:t>
            </w:r>
            <w:r>
              <w:rPr>
                <w:rFonts w:ascii="Arial" w:hAnsi="Arial" w:cs="Arial"/>
                <w:i/>
                <w:iCs/>
                <w:color w:val="000000"/>
              </w:rPr>
              <w:t>, сдаваемой в аренду</w:t>
            </w:r>
            <w:r w:rsidR="00F7052A">
              <w:rPr>
                <w:rFonts w:ascii="Arial" w:hAnsi="Arial" w:cs="Arial"/>
                <w:i/>
                <w:iCs/>
                <w:color w:val="000000"/>
              </w:rPr>
              <w:t xml:space="preserve"> или полностью</w:t>
            </w:r>
            <w:r>
              <w:rPr>
                <w:rFonts w:ascii="Arial" w:hAnsi="Arial" w:cs="Arial"/>
                <w:i/>
                <w:iCs/>
                <w:color w:val="000000"/>
              </w:rPr>
              <w:t>);</w:t>
            </w:r>
          </w:p>
          <w:p w:rsidR="00B66A0A" w:rsidRDefault="0052547E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-</w:t>
            </w:r>
            <w: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</w:rPr>
              <w:t>а</w:t>
            </w:r>
            <w:r w:rsidRPr="0092541A">
              <w:rPr>
                <w:rFonts w:ascii="Arial" w:hAnsi="Arial" w:cs="Arial"/>
                <w:i/>
                <w:iCs/>
                <w:color w:val="000000"/>
              </w:rPr>
              <w:t>мортизация ОС, закупленных в результате предост</w:t>
            </w:r>
            <w:r>
              <w:rPr>
                <w:rFonts w:ascii="Arial" w:hAnsi="Arial" w:cs="Arial"/>
                <w:i/>
                <w:iCs/>
                <w:color w:val="000000"/>
              </w:rPr>
              <w:t>авления</w:t>
            </w:r>
            <w:r w:rsidRPr="0092541A">
              <w:rPr>
                <w:rFonts w:ascii="Arial" w:hAnsi="Arial" w:cs="Arial"/>
                <w:i/>
                <w:iCs/>
                <w:color w:val="000000"/>
              </w:rPr>
              <w:t xml:space="preserve"> льготы по части прибыли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C1BC9" w:rsidRDefault="004C1BC9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- получение имущества по договору финансовой аренды (лизинга)</w:t>
            </w:r>
          </w:p>
          <w:p w:rsidR="00B66A0A" w:rsidRDefault="00B66A0A" w:rsidP="00B66A0A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- проценты к получению за размещение средств на расчётных счетах в банках;</w:t>
            </w:r>
          </w:p>
          <w:p w:rsidR="00B66A0A" w:rsidRDefault="00B66A0A" w:rsidP="00B66A0A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- проценты за пользование чужими денежными средствами</w:t>
            </w:r>
            <w:r w:rsidR="0092541A">
              <w:rPr>
                <w:rFonts w:ascii="Arial" w:hAnsi="Arial" w:cs="Arial"/>
                <w:i/>
                <w:iCs/>
                <w:color w:val="000000"/>
              </w:rPr>
              <w:t>;</w:t>
            </w:r>
          </w:p>
          <w:p w:rsidR="0092541A" w:rsidRDefault="0092541A" w:rsidP="00B66A0A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-</w:t>
            </w:r>
            <w:proofErr w:type="gramStart"/>
            <w:r>
              <w:rPr>
                <w:rFonts w:ascii="Arial" w:hAnsi="Arial" w:cs="Arial"/>
                <w:i/>
                <w:iCs/>
                <w:color w:val="000000"/>
              </w:rPr>
              <w:t>курсовые</w:t>
            </w:r>
            <w:proofErr w:type="gramEnd"/>
            <w:r>
              <w:rPr>
                <w:rFonts w:ascii="Arial" w:hAnsi="Arial" w:cs="Arial"/>
                <w:i/>
                <w:iCs/>
                <w:color w:val="000000"/>
              </w:rPr>
              <w:t xml:space="preserve"> разницы</w:t>
            </w:r>
          </w:p>
          <w:p w:rsidR="0092541A" w:rsidRDefault="0092541A" w:rsidP="0092541A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 w:rsidR="00AB128B" w:rsidRDefault="00AB128B" w:rsidP="00E621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760" w:rsidRDefault="007E7760" w:rsidP="00E621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Расшифровка показателей прибыли и убытков в разрезе видов деятельности </w:t>
      </w:r>
      <w:r w:rsidR="007768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27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735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10CB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в таблице:</w:t>
      </w:r>
    </w:p>
    <w:p w:rsidR="007E7760" w:rsidRDefault="003D2E2F" w:rsidP="003D2E2F">
      <w:pPr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0" w:type="auto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2"/>
        <w:gridCol w:w="1284"/>
        <w:gridCol w:w="2420"/>
        <w:gridCol w:w="1346"/>
      </w:tblGrid>
      <w:tr w:rsidR="000E59D7" w:rsidTr="00BB2A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59D7" w:rsidRDefault="000E59D7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59D7" w:rsidRDefault="000E59D7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Выручка (доходы)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59D7" w:rsidRDefault="000E59D7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Полная себестоимость (расходы)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59D7" w:rsidRDefault="000E59D7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Прибыль (убыток)</w:t>
            </w:r>
          </w:p>
        </w:tc>
      </w:tr>
      <w:tr w:rsidR="002951BB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Оказание услуг, в </w:t>
            </w:r>
            <w:proofErr w:type="spellStart"/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т.ч</w:t>
            </w:r>
            <w:proofErr w:type="spellEnd"/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3E1E12" w:rsidP="00490E3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3E1E12" w:rsidP="00490E3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284AD1" w:rsidP="003E1E1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C46E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 w:rsidR="003E1E1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150</w:t>
            </w:r>
          </w:p>
        </w:tc>
      </w:tr>
      <w:tr w:rsidR="002951BB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Cs/>
                <w:color w:val="000000"/>
              </w:rPr>
            </w:pPr>
            <w:r w:rsidRPr="00BB2ACD">
              <w:rPr>
                <w:rFonts w:ascii="Arial" w:hAnsi="Arial" w:cs="Arial"/>
                <w:iCs/>
                <w:color w:val="000000"/>
              </w:rPr>
              <w:t xml:space="preserve">             платная доставка товара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56153F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56153F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56153F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20</w:t>
            </w:r>
          </w:p>
        </w:tc>
      </w:tr>
      <w:tr w:rsidR="002951BB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Cs/>
                <w:color w:val="000000"/>
              </w:rPr>
            </w:pPr>
            <w:r w:rsidRPr="00BB2ACD">
              <w:rPr>
                <w:rFonts w:ascii="Arial" w:hAnsi="Arial" w:cs="Arial"/>
                <w:iCs/>
                <w:color w:val="000000"/>
              </w:rPr>
              <w:t xml:space="preserve">             ксерокопия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56153F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F64C7C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56153F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3</w:t>
            </w:r>
          </w:p>
        </w:tc>
      </w:tr>
      <w:tr w:rsidR="002951BB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Cs/>
                <w:color w:val="000000"/>
              </w:rPr>
            </w:pPr>
            <w:r w:rsidRPr="00BB2ACD">
              <w:rPr>
                <w:rFonts w:ascii="Arial" w:hAnsi="Arial" w:cs="Arial"/>
                <w:iCs/>
                <w:color w:val="000000"/>
              </w:rPr>
              <w:t xml:space="preserve">            доставка своих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F120BF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F120BF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F64C7C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-</w:t>
            </w:r>
          </w:p>
        </w:tc>
      </w:tr>
      <w:tr w:rsidR="002951BB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Cs/>
                <w:color w:val="000000"/>
              </w:rPr>
            </w:pPr>
            <w:r w:rsidRPr="00BB2ACD">
              <w:rPr>
                <w:rFonts w:ascii="Arial" w:hAnsi="Arial" w:cs="Arial"/>
                <w:iCs/>
                <w:color w:val="000000"/>
              </w:rPr>
              <w:t xml:space="preserve">           </w:t>
            </w:r>
            <w:proofErr w:type="spellStart"/>
            <w:r w:rsidRPr="00BB2ACD">
              <w:rPr>
                <w:rFonts w:ascii="Arial" w:hAnsi="Arial" w:cs="Arial"/>
                <w:iCs/>
                <w:color w:val="000000"/>
              </w:rPr>
              <w:t>фитнесзал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E256BA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E256BA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E256BA" w:rsidP="00880B7E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-</w:t>
            </w:r>
          </w:p>
        </w:tc>
      </w:tr>
      <w:tr w:rsidR="002951BB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Cs/>
                <w:color w:val="000000"/>
              </w:rPr>
            </w:pPr>
            <w:r w:rsidRPr="00BB2ACD">
              <w:rPr>
                <w:rFonts w:ascii="Arial" w:hAnsi="Arial" w:cs="Arial"/>
                <w:iCs/>
                <w:color w:val="000000"/>
              </w:rPr>
              <w:t xml:space="preserve">          услуги рынка  (торговые </w:t>
            </w:r>
            <w:r w:rsidR="00BB2ACD">
              <w:rPr>
                <w:rFonts w:ascii="Arial" w:hAnsi="Arial" w:cs="Arial"/>
                <w:iCs/>
                <w:color w:val="000000"/>
              </w:rPr>
              <w:t xml:space="preserve">  </w:t>
            </w:r>
            <w:r w:rsidRPr="00BB2ACD">
              <w:rPr>
                <w:rFonts w:ascii="Arial" w:hAnsi="Arial" w:cs="Arial"/>
                <w:iCs/>
                <w:color w:val="000000"/>
              </w:rPr>
              <w:t xml:space="preserve">места)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56153F" w:rsidP="00B46E2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56153F" w:rsidP="00490E3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CC6500" w:rsidP="0056153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 w:rsidRPr="002C46EE">
              <w:rPr>
                <w:rFonts w:ascii="Arial" w:hAnsi="Arial" w:cs="Arial"/>
                <w:iCs/>
                <w:color w:val="000000"/>
              </w:rPr>
              <w:t>-</w:t>
            </w:r>
            <w:r w:rsidR="00B46E2C">
              <w:rPr>
                <w:rFonts w:ascii="Arial" w:hAnsi="Arial" w:cs="Arial"/>
                <w:iCs/>
                <w:color w:val="000000"/>
              </w:rPr>
              <w:t>1</w:t>
            </w:r>
            <w:r w:rsidR="0056153F">
              <w:rPr>
                <w:rFonts w:ascii="Arial" w:hAnsi="Arial" w:cs="Arial"/>
                <w:iCs/>
                <w:color w:val="000000"/>
              </w:rPr>
              <w:t>80</w:t>
            </w:r>
          </w:p>
        </w:tc>
      </w:tr>
      <w:tr w:rsidR="00520D6B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20D6B" w:rsidRPr="00BB2ACD" w:rsidRDefault="00520D6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 xml:space="preserve">              Прочие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20D6B" w:rsidRPr="002C46EE" w:rsidRDefault="0056153F" w:rsidP="00520D6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20D6B" w:rsidRPr="002C46EE" w:rsidRDefault="00F64C7C" w:rsidP="00520D6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20D6B" w:rsidRPr="002C46EE" w:rsidRDefault="0056153F" w:rsidP="00E22FB5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Cs/>
                <w:color w:val="000000"/>
              </w:rPr>
            </w:pPr>
            <w:r>
              <w:rPr>
                <w:rFonts w:ascii="Arial" w:hAnsi="Arial" w:cs="Arial"/>
                <w:iCs/>
                <w:color w:val="000000"/>
              </w:rPr>
              <w:t>7</w:t>
            </w:r>
          </w:p>
        </w:tc>
      </w:tr>
      <w:tr w:rsidR="00626E7E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26E7E" w:rsidRPr="00BB2ACD" w:rsidRDefault="00626E7E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lastRenderedPageBreak/>
              <w:t xml:space="preserve">Производство (швейный цех-отклонение </w:t>
            </w:r>
            <w:proofErr w:type="gramStart"/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плановой</w:t>
            </w:r>
            <w:proofErr w:type="gramEnd"/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с/с от фактической)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26E7E" w:rsidRPr="002C46EE" w:rsidRDefault="00016A5E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C46E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26E7E" w:rsidRPr="002C46EE" w:rsidRDefault="00846C3B" w:rsidP="003E1E1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</w:t>
            </w:r>
            <w:r w:rsidR="003E1E1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26E7E" w:rsidRPr="002C46EE" w:rsidRDefault="00626E7E" w:rsidP="003E1E1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2C46E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 w:rsidR="00846C3B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</w:t>
            </w:r>
            <w:r w:rsidR="003E1E1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7</w:t>
            </w:r>
          </w:p>
        </w:tc>
      </w:tr>
      <w:tr w:rsidR="002951BB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Оптовая торговля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3E1E12" w:rsidP="008B501E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99</w:t>
            </w:r>
            <w:r w:rsidR="008B501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3E1E12" w:rsidP="008B501E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97</w:t>
            </w:r>
            <w:r w:rsidR="008B501E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650155" w:rsidP="00AA2B8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</w:t>
            </w:r>
            <w:r w:rsidR="003E1E12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2951BB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Розничная торговля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3E1E12" w:rsidP="00D0516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81382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8B501E" w:rsidP="00D0516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80589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8B501E" w:rsidP="00AA2B8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793</w:t>
            </w:r>
          </w:p>
        </w:tc>
      </w:tr>
      <w:tr w:rsidR="002951BB" w:rsidRPr="008305F5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Торговля конфискованными товарами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6C7769" w:rsidP="008B501E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="008B501E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8B501E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8B501E" w:rsidP="005F6E42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9</w:t>
            </w:r>
          </w:p>
        </w:tc>
      </w:tr>
      <w:tr w:rsidR="002951BB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Итого от реализации</w:t>
            </w:r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2ACD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товаров и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8B501E" w:rsidP="008B501E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82486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8B501E" w:rsidP="008B501E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81838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8B501E" w:rsidP="00AA2B8D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648</w:t>
            </w:r>
          </w:p>
        </w:tc>
      </w:tr>
      <w:tr w:rsidR="002951BB" w:rsidRPr="00BB2ACD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Прочая текущая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4E4BEF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4E4BEF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1552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2951BB" w:rsidP="004E4BEF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</w:pPr>
            <w:r w:rsidRPr="002C46EE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-</w:t>
            </w:r>
            <w:r w:rsidR="004E4BEF">
              <w:rPr>
                <w:rFonts w:ascii="Arial" w:hAnsi="Arial" w:cs="Arial"/>
                <w:b/>
                <w:i/>
                <w:iCs/>
                <w:color w:val="000000"/>
                <w:sz w:val="24"/>
                <w:szCs w:val="24"/>
              </w:rPr>
              <w:t>808</w:t>
            </w:r>
          </w:p>
        </w:tc>
      </w:tr>
      <w:tr w:rsidR="002951BB" w:rsidRPr="00BB2ACD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BB2ACD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Итого по текущей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D37B51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83230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D37B51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83390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59011E" w:rsidP="00D37B5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-</w:t>
            </w:r>
            <w:r w:rsidR="00D37B51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160</w:t>
            </w:r>
          </w:p>
        </w:tc>
      </w:tr>
      <w:tr w:rsidR="002951BB" w:rsidRPr="00BB2ACD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Продажа</w:t>
            </w:r>
            <w:r w:rsidR="00AD6C8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, выбытие</w:t>
            </w:r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D37B51" w:rsidP="00B5760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D37B51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2C46EE" w:rsidRDefault="00D37B51" w:rsidP="0059011E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21</w:t>
            </w:r>
          </w:p>
        </w:tc>
      </w:tr>
      <w:tr w:rsidR="002951BB" w:rsidRPr="00BB2ACD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Сдача имущества в аренду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D37B51" w:rsidP="009F495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15</w:t>
            </w:r>
            <w:r w:rsidR="009F495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D37B51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D37B51" w:rsidP="009F4953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6</w:t>
            </w:r>
            <w:r w:rsidR="009F4953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32</w:t>
            </w:r>
          </w:p>
        </w:tc>
      </w:tr>
      <w:tr w:rsidR="002951BB" w:rsidRPr="00BB2ACD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Курсовые</w:t>
            </w:r>
            <w:proofErr w:type="gramEnd"/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разницы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E12A20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E12A20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9B246C" w:rsidP="00E12A20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 w:rsidR="00E12A20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</w:t>
            </w:r>
            <w:r w:rsidR="00A55B0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3</w:t>
            </w:r>
          </w:p>
        </w:tc>
      </w:tr>
      <w:tr w:rsidR="002951BB" w:rsidRPr="00BB2ACD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Амортизация ОС, закупленных в результате предоставления льготы по части прибыли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02445" w:rsidRDefault="00E02445" w:rsidP="0029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9B246C" w:rsidRPr="00BB2ACD" w:rsidRDefault="009F4953" w:rsidP="0029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02445" w:rsidRDefault="009F4953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13</w:t>
            </w:r>
          </w:p>
          <w:p w:rsidR="009B246C" w:rsidRPr="00BB2ACD" w:rsidRDefault="009B246C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2951BB" w:rsidRPr="00BB2ACD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2ACD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Проценты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D6C88" w:rsidRDefault="00AD6C88" w:rsidP="0029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:rsidR="002951BB" w:rsidRPr="00BB2ACD" w:rsidRDefault="00E12A20" w:rsidP="00295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E12A20" w:rsidP="002C46EE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9B246C" w:rsidP="00E12A20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-</w:t>
            </w:r>
            <w:r w:rsidR="00E12A20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22</w:t>
            </w:r>
          </w:p>
        </w:tc>
      </w:tr>
      <w:tr w:rsidR="009F4953" w:rsidRPr="00BB2ACD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F4953" w:rsidRPr="009F4953" w:rsidRDefault="009F4953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Переоценка 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F4953" w:rsidRPr="009F4953" w:rsidRDefault="009F4953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9F4953"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F4953" w:rsidRPr="009F4953" w:rsidRDefault="009F4953" w:rsidP="00D37B5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9F4953" w:rsidRPr="009F4953" w:rsidRDefault="009F4953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  <w:sz w:val="28"/>
                <w:szCs w:val="28"/>
              </w:rPr>
              <w:t>315</w:t>
            </w:r>
          </w:p>
        </w:tc>
      </w:tr>
      <w:tr w:rsidR="002951BB" w:rsidRPr="00BB2ACD" w:rsidTr="00BB2AC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2951BB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 w:rsidRPr="00BB2ACD"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Итого по инвестиционной и финансовой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D37B51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2495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D37B51" w:rsidP="00D37B5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1569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2951BB" w:rsidRPr="00BB2ACD" w:rsidRDefault="00D37B51" w:rsidP="002951BB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8"/>
                <w:szCs w:val="28"/>
              </w:rPr>
              <w:t>926</w:t>
            </w:r>
          </w:p>
        </w:tc>
      </w:tr>
    </w:tbl>
    <w:p w:rsidR="000E59D7" w:rsidRDefault="000E59D7" w:rsidP="00E6214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5129" w:rsidRPr="00125129" w:rsidRDefault="009F06A4" w:rsidP="00125129">
      <w:pPr>
        <w:pStyle w:val="p-normal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rStyle w:val="font-weightbold"/>
          <w:color w:val="242424"/>
          <w:sz w:val="30"/>
          <w:szCs w:val="30"/>
        </w:rPr>
      </w:pPr>
      <w:r>
        <w:rPr>
          <w:rStyle w:val="font-weightbold"/>
          <w:b/>
          <w:bCs/>
          <w:color w:val="242424"/>
          <w:sz w:val="30"/>
          <w:szCs w:val="30"/>
        </w:rPr>
        <w:t>Способы ведения бухгалтерского учета</w:t>
      </w:r>
    </w:p>
    <w:p w:rsidR="006D680A" w:rsidRDefault="006D680A" w:rsidP="00125129">
      <w:pPr>
        <w:pStyle w:val="justify"/>
        <w:spacing w:line="280" w:lineRule="atLeast"/>
        <w:rPr>
          <w:rFonts w:ascii="Times New Roman" w:hAnsi="Times New Roman"/>
          <w:sz w:val="28"/>
          <w:szCs w:val="28"/>
        </w:rPr>
      </w:pPr>
    </w:p>
    <w:p w:rsidR="009F06A4" w:rsidRDefault="009F06A4" w:rsidP="00125129">
      <w:pPr>
        <w:pStyle w:val="justify"/>
        <w:spacing w:line="28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Бухгалтерский учет в </w:t>
      </w:r>
      <w:proofErr w:type="spellStart"/>
      <w:r>
        <w:rPr>
          <w:rFonts w:ascii="Times New Roman" w:hAnsi="Times New Roman"/>
          <w:sz w:val="28"/>
          <w:szCs w:val="28"/>
        </w:rPr>
        <w:t>организвции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главным бухгалтером согласно пункту 1 статьи 8 Закона Республики Беларусь от 12.07.2013 г. №57-З «О бухгалтерском учете и отчетности».</w:t>
      </w:r>
    </w:p>
    <w:p w:rsidR="00125129" w:rsidRDefault="009F06A4" w:rsidP="00125129">
      <w:pPr>
        <w:pStyle w:val="justify"/>
        <w:spacing w:line="28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5129" w:rsidRPr="00AE78C6">
        <w:rPr>
          <w:rFonts w:ascii="Times New Roman" w:hAnsi="Times New Roman"/>
          <w:sz w:val="28"/>
          <w:szCs w:val="28"/>
        </w:rPr>
        <w:t xml:space="preserve">Организацией применяется автоматизированная форма ведения учета на </w:t>
      </w:r>
      <w:proofErr w:type="gramStart"/>
      <w:r w:rsidR="00125129" w:rsidRPr="00AE78C6">
        <w:rPr>
          <w:rFonts w:ascii="Times New Roman" w:hAnsi="Times New Roman"/>
          <w:sz w:val="28"/>
          <w:szCs w:val="28"/>
        </w:rPr>
        <w:t>базе программы</w:t>
      </w:r>
      <w:proofErr w:type="gramEnd"/>
      <w:r w:rsidR="00125129" w:rsidRPr="00AE78C6">
        <w:rPr>
          <w:rFonts w:ascii="Times New Roman" w:hAnsi="Times New Roman"/>
          <w:sz w:val="28"/>
          <w:szCs w:val="28"/>
        </w:rPr>
        <w:t xml:space="preserve"> «</w:t>
      </w:r>
      <w:r w:rsidR="00125129">
        <w:rPr>
          <w:rFonts w:ascii="Times New Roman" w:hAnsi="Times New Roman"/>
          <w:sz w:val="28"/>
          <w:szCs w:val="28"/>
        </w:rPr>
        <w:t xml:space="preserve">1С: Предприятие </w:t>
      </w:r>
      <w:r w:rsidR="00125129" w:rsidRPr="00D876DF">
        <w:rPr>
          <w:rFonts w:ascii="Times New Roman" w:hAnsi="Times New Roman"/>
          <w:sz w:val="28"/>
          <w:szCs w:val="28"/>
        </w:rPr>
        <w:t>8</w:t>
      </w:r>
      <w:r w:rsidR="00125129">
        <w:rPr>
          <w:rFonts w:ascii="Times New Roman" w:hAnsi="Times New Roman"/>
          <w:sz w:val="28"/>
          <w:szCs w:val="28"/>
        </w:rPr>
        <w:t>.3</w:t>
      </w:r>
      <w:r w:rsidR="00125129" w:rsidRPr="00AE78C6">
        <w:rPr>
          <w:rFonts w:ascii="Times New Roman" w:hAnsi="Times New Roman"/>
          <w:sz w:val="28"/>
          <w:szCs w:val="28"/>
        </w:rPr>
        <w:t>» с использованием типовых проводок, предусмотренных в ней. На основании типового плана счетов бухгалтерского учета, утвержденного</w:t>
      </w:r>
      <w:r w:rsidR="00125129">
        <w:rPr>
          <w:rFonts w:ascii="Times New Roman" w:hAnsi="Times New Roman"/>
          <w:sz w:val="28"/>
          <w:szCs w:val="28"/>
        </w:rPr>
        <w:t xml:space="preserve"> Постановлением Минфина РБ от </w:t>
      </w:r>
      <w:r w:rsidR="00125129" w:rsidRPr="00D876DF">
        <w:rPr>
          <w:rFonts w:ascii="Times New Roman" w:hAnsi="Times New Roman"/>
          <w:sz w:val="28"/>
          <w:szCs w:val="28"/>
        </w:rPr>
        <w:t>29</w:t>
      </w:r>
      <w:r w:rsidR="00125129">
        <w:rPr>
          <w:rFonts w:ascii="Times New Roman" w:hAnsi="Times New Roman"/>
          <w:sz w:val="28"/>
          <w:szCs w:val="28"/>
        </w:rPr>
        <w:t>.0</w:t>
      </w:r>
      <w:r w:rsidR="00125129" w:rsidRPr="00D876DF">
        <w:rPr>
          <w:rFonts w:ascii="Times New Roman" w:hAnsi="Times New Roman"/>
          <w:sz w:val="28"/>
          <w:szCs w:val="28"/>
        </w:rPr>
        <w:t>6</w:t>
      </w:r>
      <w:r w:rsidR="00125129">
        <w:rPr>
          <w:rFonts w:ascii="Times New Roman" w:hAnsi="Times New Roman"/>
          <w:sz w:val="28"/>
          <w:szCs w:val="28"/>
        </w:rPr>
        <w:t>.20</w:t>
      </w:r>
      <w:r w:rsidR="00125129" w:rsidRPr="00D876DF">
        <w:rPr>
          <w:rFonts w:ascii="Times New Roman" w:hAnsi="Times New Roman"/>
          <w:sz w:val="28"/>
          <w:szCs w:val="28"/>
        </w:rPr>
        <w:t>11</w:t>
      </w:r>
      <w:r w:rsidR="00125129">
        <w:rPr>
          <w:rFonts w:ascii="Times New Roman" w:hAnsi="Times New Roman"/>
          <w:sz w:val="28"/>
          <w:szCs w:val="28"/>
        </w:rPr>
        <w:t>г №</w:t>
      </w:r>
      <w:r w:rsidR="00125129" w:rsidRPr="00D876DF">
        <w:rPr>
          <w:rFonts w:ascii="Times New Roman" w:hAnsi="Times New Roman"/>
          <w:sz w:val="28"/>
          <w:szCs w:val="28"/>
        </w:rPr>
        <w:t>50</w:t>
      </w:r>
      <w:r w:rsidR="00125129" w:rsidRPr="00AE78C6">
        <w:rPr>
          <w:rFonts w:ascii="Times New Roman" w:hAnsi="Times New Roman"/>
          <w:sz w:val="28"/>
          <w:szCs w:val="28"/>
        </w:rPr>
        <w:t xml:space="preserve"> </w:t>
      </w:r>
      <w:r w:rsidR="00125129">
        <w:rPr>
          <w:rFonts w:ascii="Times New Roman" w:hAnsi="Times New Roman"/>
          <w:sz w:val="28"/>
          <w:szCs w:val="28"/>
        </w:rPr>
        <w:t xml:space="preserve">(с изменениями и дополнениями) </w:t>
      </w:r>
      <w:r w:rsidR="00125129" w:rsidRPr="00AE78C6">
        <w:rPr>
          <w:rFonts w:ascii="Times New Roman" w:hAnsi="Times New Roman"/>
          <w:sz w:val="28"/>
          <w:szCs w:val="28"/>
        </w:rPr>
        <w:t>разработан и введен в действие рабочий план счетов</w:t>
      </w:r>
      <w:r w:rsidR="00125129">
        <w:rPr>
          <w:rFonts w:ascii="Times New Roman" w:hAnsi="Times New Roman"/>
          <w:sz w:val="28"/>
          <w:szCs w:val="28"/>
        </w:rPr>
        <w:t xml:space="preserve"> </w:t>
      </w:r>
      <w:r w:rsidR="00125129" w:rsidRPr="00AE78C6">
        <w:rPr>
          <w:rFonts w:ascii="Times New Roman" w:hAnsi="Times New Roman"/>
          <w:sz w:val="28"/>
          <w:szCs w:val="28"/>
        </w:rPr>
        <w:t xml:space="preserve"> (Приложение №1</w:t>
      </w:r>
      <w:r w:rsidR="00125129">
        <w:rPr>
          <w:rFonts w:ascii="Times New Roman" w:hAnsi="Times New Roman"/>
          <w:sz w:val="28"/>
          <w:szCs w:val="28"/>
        </w:rPr>
        <w:t xml:space="preserve"> к Положению об учётной политике</w:t>
      </w:r>
      <w:r w:rsidR="00125129" w:rsidRPr="00AE78C6">
        <w:rPr>
          <w:rFonts w:ascii="Times New Roman" w:hAnsi="Times New Roman"/>
          <w:sz w:val="28"/>
          <w:szCs w:val="28"/>
        </w:rPr>
        <w:t>), в котором предусмотрены аналитичес</w:t>
      </w:r>
      <w:r w:rsidR="00125129">
        <w:rPr>
          <w:rFonts w:ascii="Times New Roman" w:hAnsi="Times New Roman"/>
          <w:sz w:val="28"/>
          <w:szCs w:val="28"/>
        </w:rPr>
        <w:t>кие счета для ведения бухгалтерского учета</w:t>
      </w:r>
      <w:r w:rsidR="00125129" w:rsidRPr="00AE78C6">
        <w:rPr>
          <w:rFonts w:ascii="Times New Roman" w:hAnsi="Times New Roman"/>
          <w:sz w:val="28"/>
          <w:szCs w:val="28"/>
        </w:rPr>
        <w:t>.</w:t>
      </w:r>
    </w:p>
    <w:p w:rsidR="00934268" w:rsidRPr="00AE78C6" w:rsidRDefault="00934268" w:rsidP="00934268">
      <w:pPr>
        <w:pStyle w:val="justify"/>
        <w:spacing w:line="280" w:lineRule="atLeast"/>
        <w:rPr>
          <w:rFonts w:ascii="Times New Roman" w:hAnsi="Times New Roman"/>
          <w:sz w:val="28"/>
          <w:szCs w:val="28"/>
        </w:rPr>
      </w:pPr>
      <w:r w:rsidRPr="00AE78C6">
        <w:rPr>
          <w:rFonts w:ascii="Times New Roman" w:hAnsi="Times New Roman"/>
          <w:sz w:val="28"/>
          <w:szCs w:val="28"/>
        </w:rPr>
        <w:t>Первичные учетные документы создаются в организации исполнителями и поступают в бухгалтерию в соответствии с утвержденным Графиком документооборота (приложение №2</w:t>
      </w:r>
      <w:r w:rsidRPr="009342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Положению об учётной политике</w:t>
      </w:r>
      <w:r w:rsidRPr="00AE78C6">
        <w:rPr>
          <w:rFonts w:ascii="Times New Roman" w:hAnsi="Times New Roman"/>
          <w:sz w:val="28"/>
          <w:szCs w:val="28"/>
        </w:rPr>
        <w:t xml:space="preserve">). Ответственность за своевременное и качественное создание документов, своевременную передачу их для отражения в бухгалтерском учете и отчетности, за достоверность содержащихся в документах данных несут лица, создавшие и подписавшие эти документы.  </w:t>
      </w:r>
    </w:p>
    <w:p w:rsidR="00934268" w:rsidRPr="00934268" w:rsidRDefault="00934268" w:rsidP="00934268">
      <w:pPr>
        <w:pStyle w:val="justify"/>
        <w:spacing w:line="280" w:lineRule="atLeast"/>
        <w:rPr>
          <w:rFonts w:ascii="Times New Roman" w:hAnsi="Times New Roman"/>
          <w:sz w:val="28"/>
          <w:szCs w:val="28"/>
        </w:rPr>
      </w:pPr>
      <w:r w:rsidRPr="009C3282">
        <w:rPr>
          <w:rFonts w:ascii="Times New Roman" w:hAnsi="Times New Roman"/>
          <w:sz w:val="28"/>
          <w:szCs w:val="28"/>
        </w:rPr>
        <w:lastRenderedPageBreak/>
        <w:t>Первичные учетные документы (за исключением форм первичных учетных документов, обязательных к применению и утверждаемых уполномоченными государственными органами)  составляются по форме, содержащейся в альбомах унифицированных форм первичной учетной документации.</w:t>
      </w:r>
    </w:p>
    <w:p w:rsidR="00934268" w:rsidRDefault="00934268" w:rsidP="00934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3426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Инвентаризация  имущества  и  финансовых обязательств проводится раз в год перед составлением годового отчета в период с 1 ноября по 31 декабря, а так же при смене материально-ответственных лиц, в случае хищения и  порчи  имущества, в случае возникновения непреодолимой силы, то  есть чрезвычайных  и непредотвратимых условий, обстоятельств и в иных  случаях, предусмотренных законодательством.</w:t>
      </w:r>
      <w:proofErr w:type="gramEnd"/>
      <w:r w:rsidRPr="0093426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93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Инвентаризация драгоценных металлов и драгоценных камней, содержащихся в приборах, оборудовании, инструментах и других изделиях, находящихся в местах хранения, в эксплуатации, а также снятых с эксплуатации, проводится один раз в год одновременно с инвентаризацией этих материальных ценностей. </w:t>
      </w:r>
    </w:p>
    <w:p w:rsidR="00AF3404" w:rsidRDefault="00AF3404" w:rsidP="00934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34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Положению об учетной политике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631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Веста-Борисов»</w:t>
      </w:r>
      <w:r w:rsidRPr="00AF34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применяются следующие основные способы учета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AF34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AF3404" w:rsidRDefault="00AF3404" w:rsidP="00934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32"/>
        <w:gridCol w:w="5215"/>
      </w:tblGrid>
      <w:tr w:rsidR="00AF3404" w:rsidTr="0013575C">
        <w:tc>
          <w:tcPr>
            <w:tcW w:w="4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Показатели</w:t>
            </w:r>
          </w:p>
        </w:tc>
        <w:tc>
          <w:tcPr>
            <w:tcW w:w="5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Способы учета</w:t>
            </w:r>
          </w:p>
        </w:tc>
      </w:tr>
      <w:tr w:rsidR="00AF3404" w:rsidTr="0013575C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Выручка от реализации продукции, товаров, а также доходы от реализации иных ТМЦ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Признается по дате отгрузки ТМЦ со склада</w:t>
            </w:r>
          </w:p>
        </w:tc>
      </w:tr>
      <w:tr w:rsidR="00AF3404" w:rsidTr="0013575C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Дата принятия имущества к учету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2461E4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Дата фактического получения, указанная в транспортных, коммерческих и иных документах</w:t>
            </w:r>
          </w:p>
        </w:tc>
      </w:tr>
      <w:tr w:rsidR="00AF3404" w:rsidTr="0013575C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Начисление амортизации</w:t>
            </w:r>
            <w:r w:rsidR="00311AD7">
              <w:rPr>
                <w:rFonts w:ascii="Arial" w:hAnsi="Arial" w:cs="Arial"/>
                <w:i/>
                <w:iCs/>
                <w:color w:val="000000"/>
              </w:rPr>
              <w:t xml:space="preserve"> ОС и </w:t>
            </w:r>
            <w:proofErr w:type="gramStart"/>
            <w:r w:rsidR="00311AD7">
              <w:rPr>
                <w:rFonts w:ascii="Arial" w:hAnsi="Arial" w:cs="Arial"/>
                <w:i/>
                <w:iCs/>
                <w:color w:val="000000"/>
              </w:rPr>
              <w:t>НА</w:t>
            </w:r>
            <w:proofErr w:type="gramEnd"/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Линейный способ</w:t>
            </w:r>
          </w:p>
        </w:tc>
      </w:tr>
      <w:tr w:rsidR="00AF3404" w:rsidTr="0013575C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Учет запасов при их поступлении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По фактической себестоимости</w:t>
            </w:r>
          </w:p>
        </w:tc>
      </w:tr>
      <w:tr w:rsidR="00AF3404" w:rsidTr="0013575C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Оценка запасов, в т.</w:t>
            </w:r>
            <w:r w:rsidR="003A6DCB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</w:rPr>
              <w:t>ч. товаров, при их выбытии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По себестоимости каждой единицы</w:t>
            </w:r>
          </w:p>
        </w:tc>
      </w:tr>
      <w:tr w:rsidR="00AF3404" w:rsidTr="0013575C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7265D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Списание отдельных предметов</w:t>
            </w:r>
            <w:r w:rsidR="007265D6" w:rsidRPr="007265D6">
              <w:rPr>
                <w:rFonts w:ascii="Arial" w:hAnsi="Arial" w:cs="Arial"/>
                <w:i/>
                <w:iCs/>
                <w:color w:val="000000"/>
              </w:rPr>
              <w:t>, от использования (реализации) которых организация предполагает получение экономических выгод в течение периода не более 12 месяцев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7265D6" w:rsidRPr="007265D6" w:rsidRDefault="007265D6" w:rsidP="007265D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7265D6">
              <w:rPr>
                <w:rFonts w:ascii="Arial" w:hAnsi="Arial" w:cs="Arial"/>
                <w:i/>
                <w:iCs/>
                <w:color w:val="000000"/>
              </w:rPr>
              <w:t xml:space="preserve">- по предметам, по которым установлены сроки службы (спецодежда, </w:t>
            </w:r>
            <w:proofErr w:type="spellStart"/>
            <w:r w:rsidRPr="007265D6">
              <w:rPr>
                <w:rFonts w:ascii="Arial" w:hAnsi="Arial" w:cs="Arial"/>
                <w:i/>
                <w:iCs/>
                <w:color w:val="000000"/>
              </w:rPr>
              <w:t>спецобувь</w:t>
            </w:r>
            <w:proofErr w:type="spellEnd"/>
            <w:r w:rsidRPr="007265D6">
              <w:rPr>
                <w:rFonts w:ascii="Arial" w:hAnsi="Arial" w:cs="Arial"/>
                <w:i/>
                <w:iCs/>
                <w:color w:val="000000"/>
              </w:rPr>
              <w:t xml:space="preserve"> и др.), - ежемесячно исходя из сроков их службы;</w:t>
            </w:r>
          </w:p>
          <w:p w:rsidR="00AF3404" w:rsidRDefault="007265D6" w:rsidP="007265D6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7265D6">
              <w:rPr>
                <w:rFonts w:ascii="Arial" w:hAnsi="Arial" w:cs="Arial"/>
                <w:i/>
                <w:iCs/>
                <w:color w:val="000000"/>
              </w:rPr>
              <w:t>- по остальным предметам - в размере 100% при передач</w:t>
            </w:r>
            <w:r>
              <w:rPr>
                <w:rFonts w:ascii="Arial" w:hAnsi="Arial" w:cs="Arial"/>
                <w:i/>
                <w:iCs/>
                <w:color w:val="000000"/>
              </w:rPr>
              <w:t>е их в эксплуатацию</w:t>
            </w:r>
          </w:p>
        </w:tc>
      </w:tr>
      <w:tr w:rsidR="00AF3404" w:rsidTr="0013575C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Затраты, связанные с приобретением товаров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F7052A" w:rsidP="00F7052A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F7052A">
              <w:rPr>
                <w:rFonts w:ascii="Arial" w:hAnsi="Arial" w:cs="Arial"/>
                <w:i/>
                <w:iCs/>
                <w:color w:val="000000"/>
              </w:rPr>
              <w:t>относятся на счет 44 «Расходы на реализацию»</w:t>
            </w:r>
            <w:r>
              <w:rPr>
                <w:rFonts w:ascii="Arial" w:hAnsi="Arial" w:cs="Arial"/>
                <w:i/>
                <w:iCs/>
                <w:color w:val="000000"/>
              </w:rPr>
              <w:t>.</w:t>
            </w:r>
            <w:r>
              <w:t xml:space="preserve"> </w:t>
            </w:r>
            <w:r w:rsidRPr="00F7052A">
              <w:rPr>
                <w:rFonts w:ascii="Arial" w:hAnsi="Arial" w:cs="Arial"/>
                <w:i/>
                <w:iCs/>
                <w:color w:val="000000"/>
              </w:rPr>
              <w:t>Фактическая себестоимость импортируемых товаров определяется в сумме фактических затрат, связанных с их приобретением</w:t>
            </w:r>
          </w:p>
        </w:tc>
      </w:tr>
      <w:tr w:rsidR="00AF3404" w:rsidTr="0013575C">
        <w:tc>
          <w:tcPr>
            <w:tcW w:w="4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F3404" w:rsidP="0013575C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Резерв</w:t>
            </w:r>
            <w:r w:rsidR="00713178">
              <w:rPr>
                <w:rFonts w:ascii="Arial" w:hAnsi="Arial" w:cs="Arial"/>
                <w:i/>
                <w:iCs/>
                <w:color w:val="000000"/>
              </w:rPr>
              <w:t>ы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по сомнительным долгам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AF3404" w:rsidRDefault="00AA6F91" w:rsidP="00AA6F91">
            <w:pPr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AA6F91">
              <w:rPr>
                <w:rFonts w:ascii="Arial" w:hAnsi="Arial" w:cs="Arial"/>
                <w:i/>
                <w:iCs/>
                <w:color w:val="000000"/>
              </w:rPr>
              <w:t>Резерв по сомнительным долгам созда</w:t>
            </w:r>
            <w:r>
              <w:rPr>
                <w:rFonts w:ascii="Arial" w:hAnsi="Arial" w:cs="Arial"/>
                <w:i/>
                <w:iCs/>
                <w:color w:val="000000"/>
              </w:rPr>
              <w:t>ё</w:t>
            </w:r>
            <w:r w:rsidRPr="00AA6F91">
              <w:rPr>
                <w:rFonts w:ascii="Arial" w:hAnsi="Arial" w:cs="Arial"/>
                <w:i/>
                <w:iCs/>
                <w:color w:val="000000"/>
              </w:rPr>
              <w:t>тся на конец каждого отчетного квартала</w:t>
            </w:r>
            <w:r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AA6F91">
              <w:rPr>
                <w:rFonts w:ascii="Arial" w:hAnsi="Arial" w:cs="Arial"/>
                <w:i/>
                <w:iCs/>
                <w:color w:val="000000"/>
              </w:rPr>
              <w:t>по каждому дебитору на основе анализа платежеспособности дебитора, возможности погашения им задолженности полностью или частично и других факторов</w:t>
            </w:r>
          </w:p>
        </w:tc>
      </w:tr>
    </w:tbl>
    <w:p w:rsidR="00AF3404" w:rsidRDefault="00AF3404" w:rsidP="00934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7052A" w:rsidRDefault="00934268" w:rsidP="00934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34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Бухгалтерская отчетность составляется в соответствии с  Национальным </w:t>
      </w:r>
      <w:hyperlink r:id="rId7" w:history="1">
        <w:r w:rsidRPr="00934268">
          <w:rPr>
            <w:rFonts w:ascii="Times New Roman" w:eastAsia="Times New Roman" w:hAnsi="Times New Roman" w:cs="Times New Roman"/>
            <w:color w:val="0000FF"/>
            <w:sz w:val="28"/>
            <w:szCs w:val="28"/>
            <w:shd w:val="clear" w:color="auto" w:fill="FFFFFF"/>
            <w:lang w:eastAsia="ru-RU"/>
          </w:rPr>
          <w:t>стандарт</w:t>
        </w:r>
      </w:hyperlink>
      <w:r w:rsidRPr="009342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ом</w:t>
      </w:r>
      <w:r w:rsidRPr="009342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бухгалтерского учета и отчетности "Индивидуальная бухгалтерская </w:t>
      </w:r>
      <w:r w:rsidRPr="009342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отчетность", утвержденным </w:t>
      </w:r>
      <w:proofErr w:type="gramStart"/>
      <w:r w:rsidRPr="009342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284AD1">
        <w:fldChar w:fldCharType="begin"/>
      </w:r>
      <w:r w:rsidR="00284AD1">
        <w:instrText xml:space="preserve"> HYPERLINK "file:///C:\\Gbinfo_u\\BUSEL\\Temp\\229528.htm" \l "a1" \o "+" </w:instrText>
      </w:r>
      <w:r w:rsidR="00284AD1">
        <w:fldChar w:fldCharType="separate"/>
      </w:r>
      <w:r w:rsidRPr="009342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284AD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3426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 </w:t>
      </w:r>
      <w:r w:rsidRPr="0093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</w:t>
      </w:r>
      <w:r w:rsidRPr="0093426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Pr="0093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</w:t>
      </w:r>
      <w:r w:rsidRPr="0093426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Pr="0093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</w:t>
      </w:r>
      <w:r w:rsidRPr="0093426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Pr="009342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Беларусь</w:t>
      </w:r>
      <w:r w:rsidRPr="009342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12 декабря </w:t>
      </w:r>
      <w:smartTag w:uri="urn:schemas-microsoft-com:office:smarttags" w:element="metricconverter">
        <w:smartTagPr>
          <w:attr w:name="ProductID" w:val="2016 г"/>
        </w:smartTagPr>
        <w:r w:rsidRPr="00934268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2016 г</w:t>
        </w:r>
      </w:smartTag>
      <w:r w:rsidRPr="0093426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№ 104.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34268" w:rsidRPr="00934268" w:rsidRDefault="00934268" w:rsidP="009342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</w:pPr>
      <w:r w:rsidRPr="009342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целей бухгалтерского учета отчетным периодом признается календарный месяц.</w:t>
      </w:r>
    </w:p>
    <w:p w:rsidR="0041488F" w:rsidRDefault="00EE6D59" w:rsidP="00AF34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AF3404" w:rsidRPr="00AF34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зменения в учетных оценках, способные повлиять на показатели отчетности, не производились</w:t>
      </w:r>
      <w:r w:rsidR="00AF34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F00B5" w:rsidRDefault="00BF00B5" w:rsidP="006D680A">
      <w:pPr>
        <w:widowControl w:val="0"/>
        <w:spacing w:after="0" w:line="360" w:lineRule="auto"/>
        <w:jc w:val="center"/>
        <w:rPr>
          <w:rStyle w:val="font-weightbold"/>
          <w:rFonts w:ascii="Times New Roman" w:hAnsi="Times New Roman" w:cs="Times New Roman"/>
          <w:b/>
          <w:bCs/>
          <w:color w:val="242424"/>
          <w:sz w:val="28"/>
          <w:szCs w:val="28"/>
        </w:rPr>
      </w:pPr>
    </w:p>
    <w:p w:rsidR="00E336BD" w:rsidRPr="003D2E2F" w:rsidRDefault="00E336BD" w:rsidP="006D680A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242424"/>
          <w:sz w:val="28"/>
          <w:szCs w:val="28"/>
        </w:rPr>
      </w:pPr>
      <w:r w:rsidRPr="003D2E2F">
        <w:rPr>
          <w:rStyle w:val="font-weightbold"/>
          <w:rFonts w:ascii="Times New Roman" w:hAnsi="Times New Roman" w:cs="Times New Roman"/>
          <w:b/>
          <w:bCs/>
          <w:color w:val="242424"/>
          <w:sz w:val="28"/>
          <w:szCs w:val="28"/>
        </w:rPr>
        <w:t>3. Расшифровка отдельных показателей</w:t>
      </w:r>
      <w:r w:rsidR="006D680A" w:rsidRPr="003D2E2F">
        <w:rPr>
          <w:rStyle w:val="font-weightbold"/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 </w:t>
      </w:r>
      <w:r w:rsidRPr="003D2E2F">
        <w:rPr>
          <w:rStyle w:val="font-weightbold"/>
          <w:rFonts w:ascii="Times New Roman" w:hAnsi="Times New Roman" w:cs="Times New Roman"/>
          <w:b/>
          <w:bCs/>
          <w:color w:val="242424"/>
          <w:sz w:val="28"/>
          <w:szCs w:val="28"/>
        </w:rPr>
        <w:t>бухгалтерской отчетности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95"/>
        <w:gridCol w:w="3328"/>
        <w:gridCol w:w="1274"/>
        <w:gridCol w:w="1161"/>
        <w:gridCol w:w="1287"/>
        <w:gridCol w:w="934"/>
        <w:gridCol w:w="1299"/>
        <w:gridCol w:w="570"/>
      </w:tblGrid>
      <w:tr w:rsidR="00B75F98" w:rsidRPr="00B75F98" w:rsidTr="00BF00B5">
        <w:trPr>
          <w:trHeight w:val="3121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0CF3" w:rsidRDefault="00E10CF3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0C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3.1. Информация по основным средствам </w:t>
            </w:r>
          </w:p>
          <w:p w:rsidR="009F06A4" w:rsidRDefault="009F06A4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F06A4" w:rsidRDefault="009F06A4" w:rsidP="009F06A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Приказом по предприятию от 29.12.2023 г. №1134 было принято решение о не - начислении амортизации по группе основных средств «Здания», числящихся в бухгалтерском учёте и используемых в предпринимательской деятельности, начиная с 01.01.2024 по 31.12.2024 г. Нормативные сроки службы и сроки полезного использования таких объектов  продлеваются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срок, равный периоду, в котором не производилось начисление амортизации.</w:t>
            </w:r>
          </w:p>
          <w:p w:rsidR="009F06A4" w:rsidRDefault="009F06A4" w:rsidP="009F0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Амортизация основных средств начисляется линейным способом. Амортизация основных средств, полученных в лизинг начисляется согласно графику платежей, предусмотренного в договоре лизинга.</w:t>
            </w:r>
          </w:p>
          <w:p w:rsidR="009F06A4" w:rsidRDefault="009F06A4" w:rsidP="009F0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D40F8" w:rsidRPr="00202EE9" w:rsidRDefault="00202EE9" w:rsidP="009F06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</w:t>
            </w:r>
            <w:r w:rsidRPr="00202EE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рублей</w:t>
            </w:r>
          </w:p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"/>
              <w:gridCol w:w="209"/>
              <w:gridCol w:w="196"/>
              <w:gridCol w:w="185"/>
              <w:gridCol w:w="176"/>
              <w:gridCol w:w="168"/>
              <w:gridCol w:w="163"/>
              <w:gridCol w:w="1032"/>
              <w:gridCol w:w="1197"/>
              <w:gridCol w:w="1031"/>
              <w:gridCol w:w="1083"/>
              <w:gridCol w:w="1050"/>
              <w:gridCol w:w="1203"/>
              <w:gridCol w:w="1512"/>
              <w:gridCol w:w="36"/>
            </w:tblGrid>
            <w:tr w:rsidR="00AC057D" w:rsidRPr="004F5499" w:rsidTr="007F3ACB">
              <w:trPr>
                <w:gridAfter w:val="1"/>
                <w:hidden/>
              </w:trPr>
              <w:tc>
                <w:tcPr>
                  <w:tcW w:w="891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09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96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5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76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8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63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36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0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31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0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44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92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85" w:type="dxa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1215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F5499" w:rsidRPr="005A3457" w:rsidRDefault="004F549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Основные средства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F5499" w:rsidRPr="005A3457" w:rsidRDefault="004F5499" w:rsidP="00AC057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Первона</w:t>
                  </w:r>
                  <w:r w:rsidR="006A2253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чальная</w:t>
                  </w:r>
                  <w:proofErr w:type="spellEnd"/>
                  <w:proofErr w:type="gramEnd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 xml:space="preserve">стоимость на </w:t>
                  </w:r>
                  <w:r w:rsidR="00FB49F2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  <w:r w:rsidR="00FB49F2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.202</w:t>
                  </w:r>
                  <w:r w:rsidR="00AC057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  <w:r w:rsidR="006A2253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4991" w:rsidRPr="005A3457" w:rsidRDefault="004F549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Накоп</w:t>
                  </w:r>
                  <w:proofErr w:type="spellEnd"/>
                  <w:r w:rsidR="00704991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</w:p>
                <w:p w:rsidR="00704991" w:rsidRPr="005A3457" w:rsidRDefault="004F549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ленная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амортиза</w:t>
                  </w:r>
                  <w:r w:rsidR="00704991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ция</w:t>
                  </w:r>
                  <w:proofErr w:type="spellEnd"/>
                  <w:r w:rsidR="00704991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на</w:t>
                  </w:r>
                </w:p>
                <w:p w:rsidR="004F5499" w:rsidRPr="005A3457" w:rsidRDefault="004F5499" w:rsidP="00AC057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  <w:r w:rsidR="00A605E7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  <w:r w:rsidR="00A605E7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.202</w:t>
                  </w:r>
                  <w:r w:rsidR="00AC057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4991" w:rsidRPr="005A3457" w:rsidRDefault="004F549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Остаточ</w:t>
                  </w:r>
                  <w:r w:rsidR="00704991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ная</w:t>
                  </w:r>
                  <w:proofErr w:type="spellEnd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стоимость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gramStart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</w:t>
                  </w:r>
                  <w:proofErr w:type="gramEnd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4F5499" w:rsidRPr="005A3457" w:rsidRDefault="00A605E7" w:rsidP="00AC057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  <w:r w:rsidR="004F5499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  <w:r w:rsidR="004F5499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.20</w:t>
                  </w:r>
                  <w:r w:rsidR="00934E86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  <w:r w:rsidR="00AC057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4991" w:rsidRPr="005A3457" w:rsidRDefault="004F549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Изменение первонач.</w:t>
                  </w:r>
                </w:p>
                <w:p w:rsidR="004F5499" w:rsidRPr="005A3457" w:rsidRDefault="004F5499" w:rsidP="005463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ст-ти</w:t>
                  </w:r>
                  <w:proofErr w:type="spellEnd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за 202</w:t>
                  </w:r>
                  <w:r w:rsidR="00AC057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F5499" w:rsidRPr="005A3457" w:rsidRDefault="004F5499" w:rsidP="005463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spellStart"/>
                  <w:proofErr w:type="gramStart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Начисле</w:t>
                  </w:r>
                  <w:r w:rsidR="00704991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ние</w:t>
                  </w:r>
                  <w:proofErr w:type="spellEnd"/>
                  <w:proofErr w:type="gramEnd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амортиза</w:t>
                  </w:r>
                  <w:r w:rsidR="00704991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ции</w:t>
                  </w:r>
                  <w:proofErr w:type="spellEnd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за</w:t>
                  </w:r>
                  <w:r w:rsidR="008447A6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202</w:t>
                  </w:r>
                  <w:r w:rsidR="00AC057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  <w:r w:rsidR="008447A6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F5499" w:rsidRPr="005A3457" w:rsidRDefault="004F5499" w:rsidP="005463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Прочее изменение 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</w:r>
                  <w:proofErr w:type="spellStart"/>
                  <w:proofErr w:type="gramStart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амортиза</w:t>
                  </w:r>
                  <w:r w:rsidR="00704991"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ции</w:t>
                  </w:r>
                  <w:proofErr w:type="spellEnd"/>
                  <w:proofErr w:type="gramEnd"/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за 202</w:t>
                  </w:r>
                  <w:r w:rsidR="00AC057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04991" w:rsidRPr="005A3457" w:rsidRDefault="004F549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Остаточная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стоимость </w:t>
                  </w:r>
                </w:p>
                <w:p w:rsidR="004F5499" w:rsidRPr="005A3457" w:rsidRDefault="004F5499" w:rsidP="0054634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на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3</w:t>
                  </w:r>
                  <w:r w:rsidR="0054634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</w:t>
                  </w:r>
                  <w:r w:rsidR="0054634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</w:t>
                  </w:r>
                  <w:r w:rsidRPr="005A345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.202</w:t>
                  </w:r>
                  <w:r w:rsidR="00AC057D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</w:t>
                  </w:r>
                  <w:r w:rsidR="009947E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(гр.4+гр.5-гр.6-гр.7)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5499" w:rsidRPr="004F5499" w:rsidRDefault="004F549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947EB" w:rsidRPr="005A3457" w:rsidRDefault="009947E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947EB" w:rsidRDefault="009947E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947EB" w:rsidRDefault="009947E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947EB" w:rsidRDefault="009947E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947EB" w:rsidRDefault="009947E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947EB" w:rsidRDefault="009947E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947EB" w:rsidRDefault="009947E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947EB" w:rsidRDefault="009947E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</w:tcPr>
                <w:p w:rsidR="009947EB" w:rsidRPr="004F5499" w:rsidRDefault="009947EB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Основные средства организации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8231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28 </w:t>
                  </w:r>
                  <w:r w:rsidR="008231A8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327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8231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15 5</w:t>
                  </w:r>
                  <w:r w:rsidR="008231A8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70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8231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12 7</w:t>
                  </w:r>
                  <w:r w:rsidR="008231A8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57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5B0FC1" w:rsidP="00C433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2614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5B0FC1" w:rsidP="00BA6E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5B0FC1" w:rsidP="00C433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877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3A4A7C" w:rsidP="005B0F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</w:t>
                  </w:r>
                  <w:r w:rsidR="005B0FC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4</w:t>
                  </w: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</w:t>
                  </w:r>
                  <w:r w:rsidR="005B0FC1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044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Здания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20 074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9 052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11 022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0B788C" w:rsidP="00BA6EB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0B788C" w:rsidP="00112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0B788C" w:rsidP="000A54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0B788C" w:rsidP="00F436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12 320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Инструмент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0B788C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0B788C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27568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0B788C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Машины и оборудование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4 738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4 068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670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F43619" w:rsidP="00F436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DF0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A00C21" w:rsidP="001B3A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r w:rsidR="001B3A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146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DF091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Передаточные устройства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1 058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595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463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A00C21" w:rsidP="001B3A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r w:rsidR="001B3A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272D7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112D4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F436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 xml:space="preserve">Производственный </w:t>
                  </w: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cr/>
                    <w:t xml:space="preserve"> хоз. инвентарь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349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236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113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1B3A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F436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DF0918" w:rsidP="001B3A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</w:t>
                  </w:r>
                  <w:r w:rsidR="001B3A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AF6265" w:rsidP="00F436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Сооружения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1 503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1 059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444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177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0A54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0A54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Транспортные средства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587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547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40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-40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0A54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43619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</w:tcPr>
                <w:p w:rsidR="00F43619" w:rsidRPr="005A3457" w:rsidRDefault="00F4361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Многолетние насаждения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43619" w:rsidRDefault="00F4361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43619" w:rsidRDefault="00F4361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43619" w:rsidRDefault="00F4361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43619" w:rsidRPr="005A3457" w:rsidRDefault="00F4361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43619" w:rsidRDefault="00F4361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43619" w:rsidRPr="005A3457" w:rsidRDefault="00F43619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F43619" w:rsidRDefault="00F43619" w:rsidP="000A54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</w:tcPr>
                <w:p w:rsidR="00F43619" w:rsidRPr="004F5499" w:rsidRDefault="00F43619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13436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b/>
                      <w:i/>
                      <w:iCs/>
                      <w:sz w:val="18"/>
                      <w:szCs w:val="18"/>
                      <w:lang w:eastAsia="ru-RU"/>
                    </w:rPr>
                    <w:t>Инвестиционная недвижимость (основные средства, сданные в аренду)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5 976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3 519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2 457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5B0FC1" w:rsidP="000A54E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806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5B0FC1" w:rsidP="00B6473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104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5B0FC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450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5B0FC1" w:rsidP="005B0F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2708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Здания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5 835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3 396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2 439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1B3A67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426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B64738" w:rsidP="001B3A6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 </w:t>
                  </w:r>
                  <w:r w:rsidR="001B3A6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Машины и оборудование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7F3ACB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8231A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27568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27568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4738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</w:tcPr>
                <w:p w:rsidR="00B64738" w:rsidRPr="005A3457" w:rsidRDefault="00B64738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Передаточные устройства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64738" w:rsidRDefault="00B64738" w:rsidP="008231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64738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64738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64738" w:rsidRPr="005A3457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64738" w:rsidRPr="005A3457" w:rsidRDefault="001B3A67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64738" w:rsidRPr="005A3457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B64738" w:rsidRPr="005A3457" w:rsidRDefault="00B64738" w:rsidP="00D61D9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5</w:t>
                  </w:r>
                  <w:r w:rsidR="0084262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</w:tcPr>
                <w:p w:rsidR="00B64738" w:rsidRPr="004F5499" w:rsidRDefault="00B64738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240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3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>Сооружения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8231A8" w:rsidP="008231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8231A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119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8231A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AF6265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AF6265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AF6265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275681" w:rsidRPr="005A3457" w:rsidRDefault="00AF6265" w:rsidP="0084262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64738" w:rsidRPr="004F5499" w:rsidTr="007F3ACB">
              <w:trPr>
                <w:trHeight w:val="194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64738" w:rsidRPr="005A3457" w:rsidRDefault="00B64738" w:rsidP="00B6473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 xml:space="preserve">     П</w:t>
                  </w: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t xml:space="preserve">роизводственный </w:t>
                  </w:r>
                  <w:r w:rsidRPr="005A3457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  <w:lang w:eastAsia="ru-RU"/>
                    </w:rPr>
                    <w:cr/>
                    <w:t xml:space="preserve"> хоз. инвентарь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64738" w:rsidRDefault="00B64738" w:rsidP="007F3A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64738" w:rsidRDefault="00B64738" w:rsidP="007F3A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64738" w:rsidRDefault="00B64738" w:rsidP="008231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64738" w:rsidRPr="00B64738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  <w:p w:rsidR="00B64738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64738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64738" w:rsidRPr="00B64738" w:rsidRDefault="00B64738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B64738" w:rsidRDefault="00B64738" w:rsidP="007F3A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B64738" w:rsidRPr="004F5499" w:rsidRDefault="00B64738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F3ACB" w:rsidRPr="004F5499" w:rsidTr="007F3ACB">
              <w:trPr>
                <w:trHeight w:val="194"/>
              </w:trPr>
              <w:tc>
                <w:tcPr>
                  <w:tcW w:w="1988" w:type="dxa"/>
                  <w:gridSpan w:val="7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75681" w:rsidRPr="005A3457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A345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10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75681" w:rsidRPr="005A3457" w:rsidRDefault="007273A0" w:rsidP="007F3A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  <w:r w:rsidR="007F3A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F3A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303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75681" w:rsidRPr="005A3457" w:rsidRDefault="007273A0" w:rsidP="007F3AC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 w:rsidR="007F3A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7F3A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089</w:t>
                  </w:r>
                </w:p>
              </w:tc>
              <w:tc>
                <w:tcPr>
                  <w:tcW w:w="103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75681" w:rsidRPr="005A3457" w:rsidRDefault="007F3ACB" w:rsidP="008231A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15</w:t>
                  </w:r>
                  <w:r w:rsidR="0027568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21</w:t>
                  </w:r>
                  <w:r w:rsidR="008231A8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75681" w:rsidRPr="005A3457" w:rsidRDefault="005B0FC1" w:rsidP="00C433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3420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75681" w:rsidRPr="005A3457" w:rsidRDefault="005B0FC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554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75681" w:rsidRPr="005A3457" w:rsidRDefault="005B0FC1" w:rsidP="00C4338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1327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275681" w:rsidRPr="005A3457" w:rsidRDefault="00112D41" w:rsidP="005B0F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r w:rsidR="005B0FC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6</w:t>
                  </w:r>
                  <w:r w:rsidR="007F3A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5B0FC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752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681" w:rsidRPr="004F5499" w:rsidRDefault="0027568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10CF3" w:rsidRDefault="00E10CF3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75D51" w:rsidRDefault="00425F76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</w:t>
            </w:r>
            <w:r w:rsidR="009F06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Переоценка основных сре</w:t>
            </w:r>
            <w:proofErr w:type="gramStart"/>
            <w:r w:rsidR="009F06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дств </w:t>
            </w:r>
            <w:r w:rsidR="00850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proofErr w:type="gramEnd"/>
            <w:r w:rsidR="00850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оводилась </w:t>
            </w:r>
            <w:r w:rsidR="009F06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состоянию на 01.01.2025 г. </w:t>
            </w:r>
            <w:r w:rsidR="009F06A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согласно указу Президента Республики Беларусь от 20.10.2006 № 622 «О вопросах переоценки основных средств</w:t>
            </w:r>
            <w:r w:rsidR="00B75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доходных вложений в материальные активы, объектов незавершенного строительства и оборудования к установке»</w:t>
            </w:r>
            <w:r w:rsidR="008509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9F06A4" w:rsidRDefault="009F06A4" w:rsidP="009F0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:rsidR="009F06A4" w:rsidRDefault="009F06A4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  <w:p w:rsidR="00821F54" w:rsidRDefault="00821F54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21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3.2. Информация по нематериальным активам</w:t>
            </w:r>
          </w:p>
          <w:p w:rsidR="00B75D51" w:rsidRPr="00821F54" w:rsidRDefault="00B75D51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33437" w:rsidRPr="00B33437" w:rsidRDefault="00B33437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18"/>
              <w:gridCol w:w="1059"/>
              <w:gridCol w:w="1122"/>
              <w:gridCol w:w="1040"/>
              <w:gridCol w:w="1123"/>
              <w:gridCol w:w="1047"/>
              <w:gridCol w:w="925"/>
              <w:gridCol w:w="1122"/>
              <w:gridCol w:w="1040"/>
              <w:gridCol w:w="36"/>
            </w:tblGrid>
            <w:tr w:rsidR="00636B51" w:rsidRPr="00636B51" w:rsidTr="00122CD6">
              <w:trPr>
                <w:gridAfter w:val="1"/>
                <w:hidden/>
              </w:trPr>
              <w:tc>
                <w:tcPr>
                  <w:tcW w:w="1618" w:type="dxa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59" w:type="dxa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2" w:type="dxa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3" w:type="dxa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47" w:type="dxa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25" w:type="dxa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22" w:type="dxa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40" w:type="dxa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36B51" w:rsidRPr="00636B51" w:rsidTr="00122CD6">
              <w:trPr>
                <w:trHeight w:val="22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Группировки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8D752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Данные на </w:t>
                  </w:r>
                  <w:r w:rsidR="001C597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  <w:r w:rsidRPr="00636B5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</w:t>
                  </w:r>
                  <w:r w:rsidR="001C597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  <w:r w:rsidRPr="00636B5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.202</w:t>
                  </w:r>
                  <w:r w:rsidR="008D752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  <w:r w:rsidRPr="00636B5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217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AF626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За</w:t>
                  </w:r>
                  <w:r w:rsidR="001C597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202</w:t>
                  </w:r>
                  <w:r w:rsidR="008D752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  <w:r w:rsidR="001C5973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3087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AF626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Данные на </w:t>
                  </w:r>
                  <w:r w:rsidR="008F28DD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3</w:t>
                  </w:r>
                  <w:r w:rsidR="00AF626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  <w:r w:rsidR="00D41857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</w:t>
                  </w:r>
                  <w:r w:rsidR="00AF6265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12</w:t>
                  </w:r>
                  <w:r w:rsidRPr="00636B5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.202</w:t>
                  </w:r>
                  <w:r w:rsidR="008D752B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  <w:r w:rsidRPr="00636B51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36B51" w:rsidRPr="00636B51" w:rsidTr="00122CD6">
              <w:trPr>
                <w:trHeight w:val="645"/>
              </w:trPr>
              <w:tc>
                <w:tcPr>
                  <w:tcW w:w="0" w:type="auto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Наименование</w:t>
                  </w: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br/>
                    <w:t>нематериального актива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Балансовая стоимость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, тыс. руб.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Амортизация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, тыс. руб.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Остаточная стоимость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, тыс. руб.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Изменение балансовой стоимости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, тыс. руб.</w:t>
                  </w:r>
                </w:p>
              </w:tc>
              <w:tc>
                <w:tcPr>
                  <w:tcW w:w="1047" w:type="dxa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Изменение суммы амортизации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, тыс. руб.</w:t>
                  </w:r>
                </w:p>
              </w:tc>
              <w:tc>
                <w:tcPr>
                  <w:tcW w:w="925" w:type="dxa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Балансовая стоимость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, тыс. руб.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Амортизация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, тыс. руб.</w:t>
                  </w:r>
                </w:p>
              </w:tc>
              <w:tc>
                <w:tcPr>
                  <w:tcW w:w="0" w:type="auto"/>
                  <w:tcBorders>
                    <w:left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Остаточная стоимость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, тыс. руб.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36B51" w:rsidRPr="00636B51" w:rsidRDefault="00636B51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22CD6" w:rsidRPr="00636B51" w:rsidTr="00122CD6">
              <w:trPr>
                <w:trHeight w:val="43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:rsidR="00122CD6" w:rsidRPr="00636B51" w:rsidRDefault="00122CD6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Права на программы для ЭВМ и компьютерные базы данных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Default="00122CD6" w:rsidP="00B110FA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CD6" w:rsidRPr="008D187D" w:rsidRDefault="00122CD6" w:rsidP="00122CD6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Default="00122CD6" w:rsidP="00B110FA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CD6" w:rsidRPr="00471B4E" w:rsidRDefault="00122CD6" w:rsidP="00B110FA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Default="00122CD6" w:rsidP="00B110FA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CD6" w:rsidRPr="00471B4E" w:rsidRDefault="00122CD6" w:rsidP="00B110FA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122CD6" w:rsidRPr="00636B51" w:rsidRDefault="00122CD6" w:rsidP="009573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6" w:space="0" w:color="000000"/>
                    <w:left w:val="nil"/>
                    <w:bottom w:val="single" w:sz="6" w:space="0" w:color="000000"/>
                  </w:tcBorders>
                </w:tcPr>
                <w:p w:rsidR="00122CD6" w:rsidRDefault="00122CD6" w:rsidP="0095735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CD6" w:rsidRPr="008D187D" w:rsidRDefault="006E42E4" w:rsidP="0095735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Default="00122CD6" w:rsidP="0095735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CD6" w:rsidRPr="008D187D" w:rsidRDefault="00122CD6" w:rsidP="0095735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Default="00122CD6" w:rsidP="0095735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CD6" w:rsidRPr="00471B4E" w:rsidRDefault="00122CD6" w:rsidP="006E42E4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="006E42E4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Default="00122CD6" w:rsidP="0095735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122CD6" w:rsidRPr="00471B4E" w:rsidRDefault="006E42E4" w:rsidP="00957355">
                  <w:pPr>
                    <w:spacing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2CD6" w:rsidRPr="00636B51" w:rsidRDefault="00122CD6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22CD6" w:rsidRPr="00636B51" w:rsidTr="00122CD6">
              <w:trPr>
                <w:trHeight w:val="43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</w:tcBorders>
                  <w:vAlign w:val="center"/>
                  <w:hideMark/>
                </w:tcPr>
                <w:p w:rsidR="00122CD6" w:rsidRPr="00636B51" w:rsidRDefault="00122CD6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636B51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Лицензии на осуществление вида деятельности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Pr="00EE7B9A" w:rsidRDefault="00122CD6" w:rsidP="00B110FA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Pr="00EE7B9A" w:rsidRDefault="00122CD6" w:rsidP="00B110FA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Pr="00EE7B9A" w:rsidRDefault="00122CD6" w:rsidP="00B110FA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122CD6" w:rsidRPr="00EE7B9A" w:rsidRDefault="00122CD6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6" w:space="0" w:color="000000"/>
                    <w:left w:val="nil"/>
                    <w:bottom w:val="single" w:sz="6" w:space="0" w:color="000000"/>
                  </w:tcBorders>
                </w:tcPr>
                <w:p w:rsidR="00122CD6" w:rsidRPr="00EE7B9A" w:rsidRDefault="006E42E4" w:rsidP="00E208BD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Pr="00EE7B9A" w:rsidRDefault="00122CD6" w:rsidP="00B110FA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Pr="00EE7B9A" w:rsidRDefault="006E42E4" w:rsidP="00B110FA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2CD6" w:rsidRPr="00EE7B9A" w:rsidRDefault="00122CD6" w:rsidP="00B110FA">
                  <w:pPr>
                    <w:spacing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2CD6" w:rsidRPr="00636B51" w:rsidRDefault="00122CD6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122CD6" w:rsidRPr="00636B51" w:rsidTr="00122CD6">
              <w:trPr>
                <w:trHeight w:val="225"/>
              </w:trPr>
              <w:tc>
                <w:tcPr>
                  <w:tcW w:w="0" w:type="auto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shd w:val="clear" w:color="auto" w:fill="FFFBF0"/>
                  <w:vAlign w:val="center"/>
                </w:tcPr>
                <w:p w:rsidR="00122CD6" w:rsidRPr="00EE7B9A" w:rsidRDefault="00122CD6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FBF0"/>
                  <w:vAlign w:val="center"/>
                </w:tcPr>
                <w:p w:rsidR="00122CD6" w:rsidRPr="00EE7B9A" w:rsidRDefault="00122CD6" w:rsidP="00B110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FBF0"/>
                  <w:vAlign w:val="center"/>
                </w:tcPr>
                <w:p w:rsidR="00122CD6" w:rsidRPr="00EE7B9A" w:rsidRDefault="00122CD6" w:rsidP="00122CD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FBF0"/>
                  <w:vAlign w:val="center"/>
                </w:tcPr>
                <w:p w:rsidR="00122CD6" w:rsidRPr="00EE7B9A" w:rsidRDefault="00122CD6" w:rsidP="00B110F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FBF0"/>
                  <w:vAlign w:val="center"/>
                </w:tcPr>
                <w:p w:rsidR="00122CD6" w:rsidRPr="00EE7B9A" w:rsidRDefault="00122CD6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047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FBF0"/>
                  <w:vAlign w:val="center"/>
                </w:tcPr>
                <w:p w:rsidR="00122CD6" w:rsidRPr="00EE7B9A" w:rsidRDefault="006E42E4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925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FBF0"/>
                  <w:vAlign w:val="center"/>
                </w:tcPr>
                <w:p w:rsidR="00122CD6" w:rsidRPr="00EE7B9A" w:rsidRDefault="00122CD6" w:rsidP="00E208B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FBF0"/>
                  <w:vAlign w:val="center"/>
                </w:tcPr>
                <w:p w:rsidR="00122CD6" w:rsidRPr="00EE7B9A" w:rsidRDefault="00122CD6" w:rsidP="006E42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6</w:t>
                  </w:r>
                  <w:r w:rsidR="006E42E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FBF0"/>
                  <w:vAlign w:val="center"/>
                </w:tcPr>
                <w:p w:rsidR="00122CD6" w:rsidRPr="00122CD6" w:rsidRDefault="006E42E4" w:rsidP="006E42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2CD6" w:rsidRPr="00636B51" w:rsidRDefault="00122CD6" w:rsidP="00E208B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E10CF3" w:rsidRDefault="00E10CF3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10CF3" w:rsidRDefault="00425F76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Амортизация нематериальных активо</w:t>
            </w:r>
            <w:r w:rsidR="00B75D5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начисляется линейным способом исходя из месячной нормы амортизации.</w:t>
            </w:r>
          </w:p>
          <w:p w:rsidR="007D0613" w:rsidRDefault="007D0613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F1DD2" w:rsidRDefault="001F1DD2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1D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3.3. Информация по запасам</w:t>
            </w:r>
          </w:p>
          <w:p w:rsidR="001F1DD2" w:rsidRDefault="001F1DD2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DD2" w:rsidRDefault="001F1DD2" w:rsidP="00E20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</w:t>
            </w:r>
            <w:r w:rsidRPr="001F1D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Материалы и предметы в составе средств в обороте принимаются к бухгалтерскому учету по фактической себестоимости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AE78C6">
              <w:rPr>
                <w:rFonts w:ascii="Times New Roman" w:hAnsi="Times New Roman"/>
                <w:sz w:val="28"/>
                <w:szCs w:val="28"/>
              </w:rPr>
              <w:t xml:space="preserve"> Учет товаров на складах и в магазинах ведется в розничных ценах</w:t>
            </w:r>
            <w:r w:rsidR="00811FEE">
              <w:rPr>
                <w:rFonts w:ascii="Times New Roman" w:hAnsi="Times New Roman"/>
                <w:sz w:val="28"/>
                <w:szCs w:val="28"/>
              </w:rPr>
              <w:t xml:space="preserve"> и оптовых ценах</w:t>
            </w:r>
            <w:r w:rsidRPr="00AE78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Pr="00AE78C6">
              <w:rPr>
                <w:rFonts w:ascii="Times New Roman" w:hAnsi="Times New Roman"/>
                <w:sz w:val="28"/>
                <w:szCs w:val="28"/>
              </w:rPr>
              <w:t>подразделениям. Розничная цена включает в себя стоимость приобретения товара, торговую надбавку и налоги в соответствии с действующим законодательством</w:t>
            </w:r>
            <w:r w:rsidR="009C069B">
              <w:rPr>
                <w:rFonts w:ascii="Times New Roman" w:hAnsi="Times New Roman"/>
                <w:sz w:val="28"/>
                <w:szCs w:val="28"/>
              </w:rPr>
              <w:t>.</w:t>
            </w:r>
            <w:r w:rsidR="00811FEE">
              <w:rPr>
                <w:rFonts w:ascii="Times New Roman" w:hAnsi="Times New Roman"/>
                <w:sz w:val="28"/>
                <w:szCs w:val="28"/>
              </w:rPr>
              <w:t xml:space="preserve"> Оптовая цена включает в себя </w:t>
            </w:r>
            <w:r w:rsidR="00811FEE" w:rsidRPr="00AE78C6">
              <w:rPr>
                <w:rFonts w:ascii="Times New Roman" w:hAnsi="Times New Roman"/>
                <w:sz w:val="28"/>
                <w:szCs w:val="28"/>
              </w:rPr>
              <w:t xml:space="preserve">стоимость приобретения товара, </w:t>
            </w:r>
            <w:r w:rsidR="00F02C79">
              <w:rPr>
                <w:rFonts w:ascii="Times New Roman" w:hAnsi="Times New Roman"/>
                <w:sz w:val="28"/>
                <w:szCs w:val="28"/>
              </w:rPr>
              <w:t>оптовую</w:t>
            </w:r>
            <w:r w:rsidR="00811FEE" w:rsidRPr="00AE78C6">
              <w:rPr>
                <w:rFonts w:ascii="Times New Roman" w:hAnsi="Times New Roman"/>
                <w:sz w:val="28"/>
                <w:szCs w:val="28"/>
              </w:rPr>
              <w:t xml:space="preserve"> надбавку</w:t>
            </w:r>
            <w:r w:rsidR="00811FEE">
              <w:rPr>
                <w:rFonts w:ascii="Times New Roman" w:hAnsi="Times New Roman"/>
                <w:sz w:val="28"/>
                <w:szCs w:val="28"/>
              </w:rPr>
              <w:t xml:space="preserve"> (надбавку импортера). </w:t>
            </w:r>
            <w:r w:rsidR="007D0613">
              <w:rPr>
                <w:rFonts w:ascii="Times New Roman" w:hAnsi="Times New Roman"/>
                <w:sz w:val="28"/>
                <w:szCs w:val="28"/>
              </w:rPr>
              <w:t xml:space="preserve">Показатели </w:t>
            </w:r>
            <w:r w:rsidR="00CE53DA">
              <w:rPr>
                <w:rFonts w:ascii="Times New Roman" w:hAnsi="Times New Roman"/>
                <w:sz w:val="28"/>
                <w:szCs w:val="28"/>
              </w:rPr>
              <w:t xml:space="preserve">бухгалтерского баланса </w:t>
            </w:r>
            <w:r w:rsidR="007D0613">
              <w:rPr>
                <w:rFonts w:ascii="Times New Roman" w:hAnsi="Times New Roman"/>
                <w:sz w:val="28"/>
                <w:szCs w:val="28"/>
              </w:rPr>
              <w:t>по видам запасов представлены в таблице:</w:t>
            </w:r>
          </w:p>
          <w:p w:rsidR="00CE53DA" w:rsidRPr="00732C34" w:rsidRDefault="00732C34" w:rsidP="00E208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тыс. рублей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591"/>
              <w:gridCol w:w="2591"/>
              <w:gridCol w:w="2591"/>
            </w:tblGrid>
            <w:tr w:rsidR="00B93885" w:rsidRPr="00B93885" w:rsidTr="007D0613">
              <w:tc>
                <w:tcPr>
                  <w:tcW w:w="2591" w:type="dxa"/>
                </w:tcPr>
                <w:p w:rsidR="00B93885" w:rsidRPr="00B93885" w:rsidRDefault="00B93885" w:rsidP="00E208B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Запасы</w:t>
                  </w:r>
                </w:p>
              </w:tc>
              <w:tc>
                <w:tcPr>
                  <w:tcW w:w="2591" w:type="dxa"/>
                </w:tcPr>
                <w:p w:rsidR="00B93885" w:rsidRPr="00B93885" w:rsidRDefault="00B93885" w:rsidP="00B2753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На </w:t>
                  </w:r>
                  <w:r w:rsidR="00AE5DE0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1.</w:t>
                  </w:r>
                  <w:r w:rsidR="00AE5DE0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01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.202</w:t>
                  </w:r>
                  <w:r w:rsidR="00B2753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591" w:type="dxa"/>
                </w:tcPr>
                <w:p w:rsidR="00B93885" w:rsidRPr="00B93885" w:rsidRDefault="00B93885" w:rsidP="006E42E4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На 3</w:t>
                  </w:r>
                  <w:r w:rsidR="006E42E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.</w:t>
                  </w:r>
                  <w:r w:rsidR="006E42E4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12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.202</w:t>
                  </w:r>
                  <w:r w:rsidR="00B2753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B27532" w:rsidTr="007D0613">
              <w:tc>
                <w:tcPr>
                  <w:tcW w:w="2591" w:type="dxa"/>
                </w:tcPr>
                <w:p w:rsidR="00B27532" w:rsidRPr="00854290" w:rsidRDefault="00B27532" w:rsidP="00E208BD">
                  <w:pPr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Материалы</w:t>
                  </w:r>
                </w:p>
              </w:tc>
              <w:tc>
                <w:tcPr>
                  <w:tcW w:w="2591" w:type="dxa"/>
                </w:tcPr>
                <w:p w:rsidR="00B27532" w:rsidRPr="00854290" w:rsidRDefault="00B27532" w:rsidP="00B110FA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761</w:t>
                  </w:r>
                </w:p>
              </w:tc>
              <w:tc>
                <w:tcPr>
                  <w:tcW w:w="2591" w:type="dxa"/>
                </w:tcPr>
                <w:p w:rsidR="00B27532" w:rsidRPr="00854290" w:rsidRDefault="00B27532" w:rsidP="00B77EED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7</w:t>
                  </w:r>
                  <w:r w:rsidR="00B77EE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58</w:t>
                  </w:r>
                </w:p>
              </w:tc>
            </w:tr>
            <w:tr w:rsidR="00B27532" w:rsidTr="007D0613">
              <w:tc>
                <w:tcPr>
                  <w:tcW w:w="2591" w:type="dxa"/>
                </w:tcPr>
                <w:p w:rsidR="00B27532" w:rsidRPr="00854290" w:rsidRDefault="00B27532" w:rsidP="00E208BD">
                  <w:pPr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Товары</w:t>
                  </w:r>
                </w:p>
              </w:tc>
              <w:tc>
                <w:tcPr>
                  <w:tcW w:w="2591" w:type="dxa"/>
                </w:tcPr>
                <w:p w:rsidR="00B27532" w:rsidRPr="00854290" w:rsidRDefault="00B27532" w:rsidP="00B110FA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15531</w:t>
                  </w:r>
                </w:p>
              </w:tc>
              <w:tc>
                <w:tcPr>
                  <w:tcW w:w="2591" w:type="dxa"/>
                </w:tcPr>
                <w:p w:rsidR="00B27532" w:rsidRPr="00854290" w:rsidRDefault="00B27532" w:rsidP="00B77EED">
                  <w:pPr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15</w:t>
                  </w:r>
                  <w:r w:rsidR="00B77EED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878</w:t>
                  </w:r>
                </w:p>
              </w:tc>
            </w:tr>
            <w:tr w:rsidR="00B27532" w:rsidRPr="00854290" w:rsidTr="007D0613">
              <w:tc>
                <w:tcPr>
                  <w:tcW w:w="2591" w:type="dxa"/>
                </w:tcPr>
                <w:p w:rsidR="00B27532" w:rsidRPr="00854290" w:rsidRDefault="00B27532" w:rsidP="00E208B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 w:rsidRPr="00854290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591" w:type="dxa"/>
                </w:tcPr>
                <w:p w:rsidR="00B27532" w:rsidRPr="00854290" w:rsidRDefault="00B27532" w:rsidP="00B110FA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16292</w:t>
                  </w:r>
                </w:p>
              </w:tc>
              <w:tc>
                <w:tcPr>
                  <w:tcW w:w="2591" w:type="dxa"/>
                </w:tcPr>
                <w:p w:rsidR="00B27532" w:rsidRPr="00854290" w:rsidRDefault="00B27532" w:rsidP="00B77EED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1</w:t>
                  </w:r>
                  <w:r w:rsidR="00B77EED">
                    <w:rPr>
                      <w:rFonts w:ascii="Times New Roman" w:hAnsi="Times New Roman"/>
                      <w:b/>
                      <w:i/>
                      <w:sz w:val="28"/>
                      <w:szCs w:val="28"/>
                    </w:rPr>
                    <w:t>6685</w:t>
                  </w:r>
                </w:p>
              </w:tc>
            </w:tr>
          </w:tbl>
          <w:p w:rsidR="007D0613" w:rsidRDefault="007D0613" w:rsidP="00E208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Default="00854290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Р</w:t>
            </w:r>
            <w:r w:rsidRPr="008542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езерв под снижение стоимости запасов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не создаётся.</w:t>
            </w:r>
          </w:p>
          <w:p w:rsidR="008C2B9A" w:rsidRDefault="008C2B9A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C2B9A" w:rsidRDefault="008C2B9A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C2B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3.4.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по дебиторской задолженности</w:t>
            </w:r>
          </w:p>
          <w:p w:rsidR="008C2B9A" w:rsidRDefault="008C2B9A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32C34" w:rsidRDefault="008C2B9A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Состав дебиторской </w:t>
            </w:r>
            <w:r w:rsidR="00173C4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задолженности,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C2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погашение которой ожидается в течение</w:t>
            </w:r>
          </w:p>
          <w:p w:rsidR="008C2B9A" w:rsidRDefault="008C2B9A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2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12 месяцев после отчетной даты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представлен в таблице:</w:t>
            </w:r>
          </w:p>
          <w:p w:rsidR="008C2B9A" w:rsidRDefault="00732C34" w:rsidP="00E20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тыс. рублей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557"/>
              <w:gridCol w:w="2268"/>
              <w:gridCol w:w="2268"/>
            </w:tblGrid>
            <w:tr w:rsidR="008C2B9A" w:rsidTr="004E50F9">
              <w:tc>
                <w:tcPr>
                  <w:tcW w:w="5557" w:type="dxa"/>
                </w:tcPr>
                <w:p w:rsidR="008C2B9A" w:rsidRPr="008C2B9A" w:rsidRDefault="008C2B9A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4"/>
                      <w:szCs w:val="24"/>
                      <w:lang w:eastAsia="ru-RU"/>
                    </w:rPr>
                    <w:t>Дебиторская задолженность</w:t>
                  </w:r>
                </w:p>
              </w:tc>
              <w:tc>
                <w:tcPr>
                  <w:tcW w:w="2268" w:type="dxa"/>
                </w:tcPr>
                <w:p w:rsidR="008C2B9A" w:rsidRPr="00B93885" w:rsidRDefault="008C2B9A" w:rsidP="00F02988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На </w:t>
                  </w:r>
                  <w:r w:rsidR="00402D2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01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.</w:t>
                  </w:r>
                  <w:r w:rsidR="00402D2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01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.202</w:t>
                  </w:r>
                  <w:r w:rsidR="00F0298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2268" w:type="dxa"/>
                </w:tcPr>
                <w:p w:rsidR="008C2B9A" w:rsidRPr="00B93885" w:rsidRDefault="008C2B9A" w:rsidP="00D90485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На </w:t>
                  </w:r>
                  <w:r w:rsidR="00402D2B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3</w:t>
                  </w:r>
                  <w:r w:rsidR="00D904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.</w:t>
                  </w:r>
                  <w:r w:rsidR="00D904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12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.202</w:t>
                  </w:r>
                  <w:r w:rsidR="00F02988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4</w:t>
                  </w:r>
                  <w:r w:rsidRPr="00B93885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г.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5272CD" w:rsidRDefault="00C323D1" w:rsidP="00E208B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5272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"Расчеты с поставщиками и подрядчиками"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5272CD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225</w:t>
                  </w:r>
                </w:p>
              </w:tc>
              <w:tc>
                <w:tcPr>
                  <w:tcW w:w="2268" w:type="dxa"/>
                </w:tcPr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5272CD" w:rsidRDefault="001410E4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278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5272CD" w:rsidRDefault="00C323D1" w:rsidP="001410E4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5272CD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Возврат товаров поставщику</w:t>
                  </w:r>
                </w:p>
              </w:tc>
              <w:tc>
                <w:tcPr>
                  <w:tcW w:w="2268" w:type="dxa"/>
                </w:tcPr>
                <w:p w:rsidR="00C323D1" w:rsidRPr="005272CD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C323D1" w:rsidRPr="005272CD" w:rsidRDefault="001410E4" w:rsidP="001410E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3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5272CD" w:rsidRDefault="00C323D1" w:rsidP="001410E4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5272CD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Выданные авансы, предварительная оплата поставщикам, подрядчикам, </w:t>
                  </w:r>
                  <w:r w:rsidRPr="005272CD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lastRenderedPageBreak/>
                    <w:t>исполнителям;</w:t>
                  </w:r>
                </w:p>
              </w:tc>
              <w:tc>
                <w:tcPr>
                  <w:tcW w:w="2268" w:type="dxa"/>
                </w:tcPr>
                <w:p w:rsidR="00C323D1" w:rsidRPr="005272CD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lastRenderedPageBreak/>
                    <w:t>221</w:t>
                  </w:r>
                </w:p>
              </w:tc>
              <w:tc>
                <w:tcPr>
                  <w:tcW w:w="2268" w:type="dxa"/>
                </w:tcPr>
                <w:p w:rsidR="00C323D1" w:rsidRDefault="001410E4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275</w:t>
                  </w:r>
                </w:p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5272CD" w:rsidRDefault="00C323D1" w:rsidP="00B5487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5272CD" w:rsidRDefault="00C323D1" w:rsidP="00E208B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5272C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lastRenderedPageBreak/>
                    <w:t>"Расчеты с покупателями и заказчиками"</w:t>
                  </w:r>
                </w:p>
              </w:tc>
              <w:tc>
                <w:tcPr>
                  <w:tcW w:w="2268" w:type="dxa"/>
                </w:tcPr>
                <w:p w:rsidR="00C323D1" w:rsidRPr="005272CD" w:rsidRDefault="001410E4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620</w:t>
                  </w:r>
                </w:p>
              </w:tc>
              <w:tc>
                <w:tcPr>
                  <w:tcW w:w="2268" w:type="dxa"/>
                </w:tcPr>
                <w:p w:rsidR="00C323D1" w:rsidRPr="005272CD" w:rsidRDefault="00FF2CD5" w:rsidP="001410E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4</w:t>
                  </w:r>
                  <w:r w:rsidR="001410E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87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5272CD" w:rsidRDefault="00C323D1" w:rsidP="00E208BD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5272CD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Задолженность арендаторов</w:t>
                  </w:r>
                </w:p>
              </w:tc>
              <w:tc>
                <w:tcPr>
                  <w:tcW w:w="2268" w:type="dxa"/>
                </w:tcPr>
                <w:p w:rsidR="00C323D1" w:rsidRPr="005272CD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362</w:t>
                  </w:r>
                </w:p>
              </w:tc>
              <w:tc>
                <w:tcPr>
                  <w:tcW w:w="2268" w:type="dxa"/>
                </w:tcPr>
                <w:p w:rsidR="00C323D1" w:rsidRPr="005272CD" w:rsidRDefault="001410E4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180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5272CD" w:rsidRDefault="00C323D1" w:rsidP="00E208BD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 З</w:t>
                  </w:r>
                  <w:r w:rsidRPr="005272CD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адолженность покупателей, заказчиков за переданную продукцию, товар, выполненные работы, оказанные услуги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5272CD" w:rsidRDefault="001410E4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258</w:t>
                  </w:r>
                </w:p>
              </w:tc>
              <w:tc>
                <w:tcPr>
                  <w:tcW w:w="2268" w:type="dxa"/>
                </w:tcPr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5272CD" w:rsidRDefault="001410E4" w:rsidP="001410E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307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EE0F89" w:rsidRDefault="00C323D1" w:rsidP="00E208B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EE0F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"Расчеты по налогам и сборам"</w:t>
                  </w:r>
                </w:p>
              </w:tc>
              <w:tc>
                <w:tcPr>
                  <w:tcW w:w="2268" w:type="dxa"/>
                </w:tcPr>
                <w:p w:rsidR="00C323D1" w:rsidRPr="00EE0F89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191</w:t>
                  </w:r>
                </w:p>
              </w:tc>
              <w:tc>
                <w:tcPr>
                  <w:tcW w:w="2268" w:type="dxa"/>
                </w:tcPr>
                <w:p w:rsidR="00C323D1" w:rsidRPr="00EE0F89" w:rsidRDefault="001410E4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8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Default="00C323D1" w:rsidP="00E208BD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 И</w:t>
                  </w:r>
                  <w:r w:rsidRPr="00EE0F89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злишне уплаченны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й</w:t>
                  </w:r>
                  <w:r w:rsidRPr="00EE0F89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налог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на прибыль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3021C9" w:rsidRDefault="00C323D1" w:rsidP="00FF2CD5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3021C9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 </w:t>
                  </w:r>
                  <w:r w:rsidR="00FF2CD5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Расчеты по прочим платежам в бюджет</w:t>
                  </w:r>
                </w:p>
              </w:tc>
              <w:tc>
                <w:tcPr>
                  <w:tcW w:w="2268" w:type="dxa"/>
                </w:tcPr>
                <w:p w:rsidR="00C323D1" w:rsidRPr="008D2B2F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268" w:type="dxa"/>
                </w:tcPr>
                <w:p w:rsidR="00C323D1" w:rsidRPr="008D2B2F" w:rsidRDefault="00C323D1" w:rsidP="001410E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Default="00C323D1" w:rsidP="0061323E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  </w:t>
                  </w:r>
                </w:p>
                <w:p w:rsidR="00C323D1" w:rsidRDefault="00C323D1" w:rsidP="0061323E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3021C9" w:rsidRDefault="00C323D1" w:rsidP="0061323E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Налог на землю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97220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191</w:t>
                  </w:r>
                </w:p>
              </w:tc>
              <w:tc>
                <w:tcPr>
                  <w:tcW w:w="2268" w:type="dxa"/>
                </w:tcPr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972201" w:rsidRDefault="001410E4" w:rsidP="001410E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8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173C4C" w:rsidRDefault="00C323D1" w:rsidP="00E208B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173C4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"Расчеты с персоналом по прочим операциям"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173C4C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1028</w:t>
                  </w:r>
                </w:p>
              </w:tc>
              <w:tc>
                <w:tcPr>
                  <w:tcW w:w="2268" w:type="dxa"/>
                </w:tcPr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BF1830" w:rsidRPr="00173C4C" w:rsidRDefault="00FF2CD5" w:rsidP="001410E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9</w:t>
                  </w:r>
                  <w:r w:rsidR="001410E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64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Default="00C323D1" w:rsidP="00E208BD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Недостача товара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1024</w:t>
                  </w:r>
                </w:p>
              </w:tc>
              <w:tc>
                <w:tcPr>
                  <w:tcW w:w="2268" w:type="dxa"/>
                </w:tcPr>
                <w:p w:rsidR="00C323D1" w:rsidRDefault="001410E4" w:rsidP="00B5487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960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Default="00C323D1" w:rsidP="00E208BD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Задолженность</w:t>
                  </w:r>
                  <w:r w:rsidRPr="000B696E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персонал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а</w:t>
                  </w:r>
                  <w:r w:rsidRPr="000B696E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по прочим операциям"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BF1830" w:rsidRDefault="001410E4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4</w:t>
                  </w:r>
                </w:p>
                <w:p w:rsidR="00BF1830" w:rsidRDefault="00BF183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0B696E" w:rsidRDefault="00C323D1" w:rsidP="00E208B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0B696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"Расчеты с разными дебиторами и кредиторами"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0B696E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507</w:t>
                  </w:r>
                </w:p>
              </w:tc>
              <w:tc>
                <w:tcPr>
                  <w:tcW w:w="2268" w:type="dxa"/>
                </w:tcPr>
                <w:p w:rsidR="00C323D1" w:rsidRDefault="00C323D1" w:rsidP="00DA1A8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BF1830" w:rsidRPr="000B696E" w:rsidRDefault="00C50B79" w:rsidP="00FF2CD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4</w:t>
                  </w:r>
                  <w:r w:rsidR="001410E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74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0B696E" w:rsidRDefault="00C323D1" w:rsidP="00E208BD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0B696E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 Задолженность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по имущественному и личному страхованию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0B696E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5</w:t>
                  </w:r>
                </w:p>
              </w:tc>
              <w:tc>
                <w:tcPr>
                  <w:tcW w:w="2268" w:type="dxa"/>
                </w:tcPr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BF1830" w:rsidRPr="000B696E" w:rsidRDefault="001410E4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6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0B696E" w:rsidRDefault="00C323D1" w:rsidP="00E208BD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 </w:t>
                  </w:r>
                  <w:r w:rsidRPr="000B696E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Задолженность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по претензиям (решениям суда)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0B696E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170</w:t>
                  </w:r>
                </w:p>
              </w:tc>
              <w:tc>
                <w:tcPr>
                  <w:tcW w:w="2268" w:type="dxa"/>
                </w:tcPr>
                <w:p w:rsidR="001410E4" w:rsidRDefault="001410E4" w:rsidP="00C50B7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BF1830" w:rsidRPr="000B696E" w:rsidRDefault="001410E4" w:rsidP="00C50B79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138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0B696E" w:rsidRDefault="00C323D1" w:rsidP="00E208BD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 </w:t>
                  </w:r>
                  <w:r w:rsidRPr="00BA2EB8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Задолженность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за товар, проданный в кредит (рассрочку)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C323D1" w:rsidRPr="000B696E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313</w:t>
                  </w:r>
                </w:p>
              </w:tc>
              <w:tc>
                <w:tcPr>
                  <w:tcW w:w="2268" w:type="dxa"/>
                </w:tcPr>
                <w:p w:rsidR="00C323D1" w:rsidRDefault="00C323D1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</w:p>
                <w:p w:rsidR="00BF1830" w:rsidRPr="000B696E" w:rsidRDefault="001410E4" w:rsidP="00FF2CD5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310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Default="00C323D1" w:rsidP="00E208BD">
                  <w:pP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          </w:t>
                  </w:r>
                  <w:r w:rsidRPr="00BA2EB8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Задолженность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 xml:space="preserve"> по прочим операциям</w:t>
                  </w:r>
                </w:p>
              </w:tc>
              <w:tc>
                <w:tcPr>
                  <w:tcW w:w="2268" w:type="dxa"/>
                </w:tcPr>
                <w:p w:rsidR="00C323D1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19</w:t>
                  </w:r>
                </w:p>
              </w:tc>
              <w:tc>
                <w:tcPr>
                  <w:tcW w:w="2268" w:type="dxa"/>
                </w:tcPr>
                <w:p w:rsidR="00C323D1" w:rsidRDefault="00FF2CD5" w:rsidP="001410E4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2</w:t>
                  </w:r>
                  <w:r w:rsidR="001410E4"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0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E50DE6" w:rsidRDefault="00C323D1" w:rsidP="00E208B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Р</w:t>
                  </w:r>
                  <w:r w:rsidRPr="00E50D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езерв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ы</w:t>
                  </w:r>
                  <w:r w:rsidRPr="00E50DE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 по сомнительным долгам</w:t>
                  </w:r>
                </w:p>
              </w:tc>
              <w:tc>
                <w:tcPr>
                  <w:tcW w:w="2268" w:type="dxa"/>
                </w:tcPr>
                <w:p w:rsidR="00C323D1" w:rsidRPr="00E50DE6" w:rsidRDefault="00C323D1" w:rsidP="00B110F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-117</w:t>
                  </w:r>
                </w:p>
              </w:tc>
              <w:tc>
                <w:tcPr>
                  <w:tcW w:w="2268" w:type="dxa"/>
                </w:tcPr>
                <w:p w:rsidR="00C323D1" w:rsidRPr="00E50DE6" w:rsidRDefault="00BF1830" w:rsidP="00FF2CD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-</w:t>
                  </w:r>
                  <w:r w:rsidR="001410E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75</w:t>
                  </w:r>
                </w:p>
              </w:tc>
            </w:tr>
            <w:tr w:rsidR="00C323D1" w:rsidTr="004E50F9">
              <w:tc>
                <w:tcPr>
                  <w:tcW w:w="5557" w:type="dxa"/>
                </w:tcPr>
                <w:p w:rsidR="00C323D1" w:rsidRPr="00E50DE6" w:rsidRDefault="00C323D1" w:rsidP="00E208BD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E50DE6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ИТОГО Дебиторская задолженность</w:t>
                  </w:r>
                </w:p>
              </w:tc>
              <w:tc>
                <w:tcPr>
                  <w:tcW w:w="2268" w:type="dxa"/>
                </w:tcPr>
                <w:p w:rsidR="00C323D1" w:rsidRPr="00E50DE6" w:rsidRDefault="00C323D1" w:rsidP="001410E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245</w:t>
                  </w:r>
                  <w:r w:rsidR="001410E4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C323D1" w:rsidRPr="00E50DE6" w:rsidRDefault="00FF2CD5" w:rsidP="001410E4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21</w:t>
                  </w:r>
                  <w:r w:rsidR="001410E4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36</w:t>
                  </w:r>
                </w:p>
              </w:tc>
            </w:tr>
          </w:tbl>
          <w:p w:rsidR="008C2B9A" w:rsidRPr="008C2B9A" w:rsidRDefault="008C2B9A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F1DD2" w:rsidRDefault="00713178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1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Информация о резервах по сомнительным долгам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представлена в следующей таблице</w:t>
            </w:r>
            <w:r w:rsidRPr="007131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713178" w:rsidRDefault="00CD7E89" w:rsidP="00E20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="00732C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ыс. рублей</w:t>
            </w: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1843"/>
              <w:gridCol w:w="2126"/>
              <w:gridCol w:w="2693"/>
              <w:gridCol w:w="1730"/>
            </w:tblGrid>
            <w:tr w:rsidR="00713178" w:rsidRPr="00713178" w:rsidTr="0053346C">
              <w:tc>
                <w:tcPr>
                  <w:tcW w:w="1730" w:type="dxa"/>
                </w:tcPr>
                <w:p w:rsidR="00713178" w:rsidRPr="00713178" w:rsidRDefault="00713178" w:rsidP="001D4DA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Сальдо на </w:t>
                  </w:r>
                  <w:r w:rsidR="00502C3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01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.</w:t>
                  </w:r>
                  <w:r w:rsidR="00502C3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01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.202</w:t>
                  </w:r>
                  <w:r w:rsidR="001D4D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4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 г.</w:t>
                  </w:r>
                </w:p>
              </w:tc>
              <w:tc>
                <w:tcPr>
                  <w:tcW w:w="1843" w:type="dxa"/>
                </w:tcPr>
                <w:p w:rsidR="00713178" w:rsidRPr="00713178" w:rsidRDefault="00713178" w:rsidP="00B469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Созданы резервы в</w:t>
                  </w:r>
                  <w:r w:rsidR="00FC43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202</w:t>
                  </w:r>
                  <w:r w:rsidR="001D4D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4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 г</w:t>
                  </w:r>
                  <w:r w:rsidR="0053346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2126" w:type="dxa"/>
                </w:tcPr>
                <w:p w:rsidR="00713178" w:rsidRPr="00713178" w:rsidRDefault="00713178" w:rsidP="00B469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Списана дебиторская задолженность </w:t>
                  </w:r>
                  <w:r w:rsidR="00DA1A89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за счет резервов в 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202</w:t>
                  </w:r>
                  <w:r w:rsidR="001D4D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4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 г</w:t>
                  </w:r>
                  <w:r w:rsidR="0053346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2693" w:type="dxa"/>
                </w:tcPr>
                <w:p w:rsidR="00713178" w:rsidRPr="00713178" w:rsidRDefault="00713178" w:rsidP="00B469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Неиспользованные резервы, присоединенные к доходу в</w:t>
                  </w:r>
                  <w:r w:rsidR="00FC43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202</w:t>
                  </w:r>
                  <w:r w:rsidR="001D4D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4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 г</w:t>
                  </w:r>
                  <w:r w:rsidR="0053346C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1730" w:type="dxa"/>
                </w:tcPr>
                <w:p w:rsidR="00713178" w:rsidRPr="00713178" w:rsidRDefault="00713178" w:rsidP="00B469E7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</w:pP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Сальдо на 3</w:t>
                  </w:r>
                  <w:r w:rsidR="00B469E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1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.</w:t>
                  </w:r>
                  <w:r w:rsidR="00B469E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12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.202</w:t>
                  </w:r>
                  <w:r w:rsidR="001D4DA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>4</w:t>
                  </w:r>
                  <w:r w:rsidRPr="0071317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26"/>
                      <w:szCs w:val="26"/>
                      <w:lang w:eastAsia="ru-RU"/>
                    </w:rPr>
                    <w:t xml:space="preserve"> г.</w:t>
                  </w:r>
                </w:p>
              </w:tc>
            </w:tr>
            <w:tr w:rsidR="00713178" w:rsidRPr="00713178" w:rsidTr="0053346C">
              <w:tc>
                <w:tcPr>
                  <w:tcW w:w="1730" w:type="dxa"/>
                </w:tcPr>
                <w:p w:rsidR="00713178" w:rsidRPr="00713178" w:rsidRDefault="00EC6593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117</w:t>
                  </w:r>
                </w:p>
              </w:tc>
              <w:tc>
                <w:tcPr>
                  <w:tcW w:w="1843" w:type="dxa"/>
                </w:tcPr>
                <w:p w:rsidR="00713178" w:rsidRPr="00713178" w:rsidRDefault="00E06B50" w:rsidP="003E625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9</w:t>
                  </w:r>
                </w:p>
              </w:tc>
              <w:tc>
                <w:tcPr>
                  <w:tcW w:w="2126" w:type="dxa"/>
                </w:tcPr>
                <w:p w:rsidR="00713178" w:rsidRPr="00713178" w:rsidRDefault="00E06B50" w:rsidP="00E06B50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44</w:t>
                  </w:r>
                </w:p>
              </w:tc>
              <w:tc>
                <w:tcPr>
                  <w:tcW w:w="2693" w:type="dxa"/>
                </w:tcPr>
                <w:p w:rsidR="00713178" w:rsidRPr="00713178" w:rsidRDefault="003E625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7</w:t>
                  </w:r>
                </w:p>
              </w:tc>
              <w:tc>
                <w:tcPr>
                  <w:tcW w:w="1730" w:type="dxa"/>
                </w:tcPr>
                <w:p w:rsidR="00713178" w:rsidRPr="00713178" w:rsidRDefault="00E06B5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sz w:val="26"/>
                      <w:szCs w:val="26"/>
                      <w:lang w:eastAsia="ru-RU"/>
                    </w:rPr>
                    <w:t>75</w:t>
                  </w:r>
                </w:p>
              </w:tc>
            </w:tr>
          </w:tbl>
          <w:p w:rsidR="007D2C77" w:rsidRDefault="007D2C77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1F1A57" w:rsidRDefault="00B45E8C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3.5.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 xml:space="preserve">Информация </w:t>
            </w:r>
            <w:r w:rsidRPr="00B4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 отложенным налоговым активам и </w:t>
            </w:r>
          </w:p>
          <w:p w:rsidR="00425F76" w:rsidRDefault="00B45E8C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45E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отложенным налоговым обязательствам</w:t>
            </w:r>
          </w:p>
          <w:p w:rsidR="0062193B" w:rsidRDefault="0062193B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193B" w:rsidRDefault="001F1A57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62193B" w:rsidRPr="006219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2015 году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было безвозмездно получено здание. П</w:t>
            </w:r>
            <w:r w:rsidRPr="001F1A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оскольку для целей налогового учета стоимость безвозмездно полученного основного средства будет признана доходом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 году</w:t>
            </w:r>
            <w:r w:rsidRPr="001F1A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а для целей бухгалтерского учета - в будущих отчетных периодах, то возник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ла временная разница, что привело к </w:t>
            </w:r>
            <w:r w:rsidRPr="001F1A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образованию отложенного налогового актива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По мере начисления амортизации по данному объекту в бухгалтерском учёте отражается уменьшение </w:t>
            </w:r>
            <w:r w:rsidRPr="001F1A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отложенного налогового </w:t>
            </w:r>
            <w:r w:rsidRPr="001F1A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актива</w:t>
            </w:r>
            <w:r w:rsid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(ОНА)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B1210" w:rsidRDefault="001B1210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основании Постановления Совета Министров РБ от </w:t>
            </w:r>
            <w:r w:rsidR="00357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357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="00357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</w:t>
            </w:r>
            <w:r w:rsidR="00357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991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«О </w:t>
            </w:r>
            <w:proofErr w:type="spellStart"/>
            <w:r w:rsidR="00357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начислении</w:t>
            </w:r>
            <w:proofErr w:type="spellEnd"/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амортизации основных средств и нематериальных активов в 202</w:t>
            </w:r>
            <w:r w:rsidR="00357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357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гг.» было принято решение не начислять амортизацию по группе основных средств «Здания», используемых в предпринимательской деятельности с 01.0</w:t>
            </w:r>
            <w:r w:rsidR="00E31E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="00C41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31.12.202</w:t>
            </w:r>
            <w:r w:rsidR="00C41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DE3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года</w:t>
            </w:r>
            <w:r w:rsidR="00120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</w:t>
            </w:r>
            <w:r w:rsidR="00120C94"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№</w:t>
            </w:r>
            <w:r w:rsidR="00E31E69"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1</w:t>
            </w:r>
            <w:r w:rsidR="007B6E0F"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134</w:t>
            </w:r>
            <w:r w:rsidR="00120C94"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</w:t>
            </w:r>
            <w:r w:rsidR="007B6E0F"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</w:t>
            </w:r>
            <w:r w:rsidR="00120C94"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E31E69"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120C94"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="007B6E0F"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120C94" w:rsidRPr="007B6E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г.).</w:t>
            </w:r>
            <w:r w:rsidR="00120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Соответственно, с 01.0</w:t>
            </w:r>
            <w:r w:rsidR="00E31E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120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="00C41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120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 амортизация по вышеуказанному безвозмездно полученному зданию не начисляется и не уменьшается отложенный налоговый актив. </w:t>
            </w:r>
          </w:p>
          <w:p w:rsidR="001F1A57" w:rsidRDefault="001F1A57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Сальдо ОНА на </w:t>
            </w:r>
            <w:r w:rsidR="00FC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FC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="00C41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(счет 09)- </w:t>
            </w:r>
            <w:r w:rsidR="00E31E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758,51</w:t>
            </w:r>
            <w:r w:rsid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руб.</w:t>
            </w:r>
          </w:p>
          <w:p w:rsidR="006516DC" w:rsidRDefault="006516DC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Погашено ОНА </w:t>
            </w:r>
            <w:r w:rsidR="00FC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0 руб.</w:t>
            </w:r>
          </w:p>
          <w:p w:rsidR="001F1A57" w:rsidRDefault="001F1A57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6516DC" w:rsidRP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Сальдо ОНА на 3</w:t>
            </w:r>
            <w:r w:rsidR="00D37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516DC" w:rsidRP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37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1E5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6516DC" w:rsidRP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C41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6516DC" w:rsidRP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(счет 09)- </w:t>
            </w:r>
            <w:r w:rsidR="001E50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758,51</w:t>
            </w:r>
            <w:r w:rsidR="006516DC" w:rsidRP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</w:t>
            </w:r>
            <w:r w:rsidR="006516D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A235D0" w:rsidRDefault="00956031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В течение года на счетах учета расчётов с персоналом отражается сумма недостачи за товар к возмещению, образованной в результате инвентаризации. </w:t>
            </w:r>
            <w:r w:rsidR="00A235D0" w:rsidRPr="00A235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сумма ущерба отражается в бухучете в одном периоде, а возмещается виновным лицом в другом, то возникают налогооблагаемые временные разницы и соответствующие им отложенные налоговые обязательства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(ОНО)</w:t>
            </w:r>
            <w:r w:rsidR="002811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части разницы между суммой, подлежащей взысканию с виновных лиц, и стоимостью недостающего имущества</w:t>
            </w:r>
            <w:r w:rsidR="00A235D0" w:rsidRPr="00A235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По мере получения от виновника сумм возмещения ущерба такое обязательство погашается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AB37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AB3756" w:rsidRDefault="00DE7BEB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Также, е</w:t>
            </w:r>
            <w:r w:rsidR="00AB3756" w:rsidRPr="00AB37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сли предоставление бонуса (премии) отражается в бухгалтерском учете раньше, чем его фактическое получение, то моменты признания доходов в бухгалтерском и налоговом учете не совпадают. Следовательно, образуются </w:t>
            </w:r>
            <w:proofErr w:type="gramStart"/>
            <w:r w:rsidR="00AB3756" w:rsidRPr="00AB37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налогооблагаемые</w:t>
            </w:r>
            <w:proofErr w:type="gramEnd"/>
            <w:r w:rsidR="00AB3756" w:rsidRPr="00AB37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временные разницы, которые ведут к образованию отложенных налоговых обязательств (ОНО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AB3756" w:rsidRPr="00AB37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Списание ОНО производится по мере поступления бонуса (премии) от поставщика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716596" w:rsidRDefault="00956031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  <w:p w:rsidR="00956031" w:rsidRPr="00956031" w:rsidRDefault="00716596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56031"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Сальдо ОН</w:t>
            </w:r>
            <w:r w:rsid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956031"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r w:rsidR="00FC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="00956031"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FC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="00956031"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="00C41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956031"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(счет </w:t>
            </w:r>
            <w:r w:rsid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</w:t>
            </w:r>
            <w:r w:rsidR="00956031"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)- </w:t>
            </w:r>
            <w:r w:rsidR="00C41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6 198,29</w:t>
            </w:r>
            <w:r w:rsid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56031"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</w:t>
            </w:r>
          </w:p>
          <w:p w:rsidR="00956031" w:rsidRDefault="00956031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811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Начислено </w:t>
            </w:r>
            <w:r w:rsidR="002811FB" w:rsidRPr="002811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ОН</w:t>
            </w:r>
            <w:r w:rsidR="002811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2811FB" w:rsidRPr="002811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41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– </w:t>
            </w:r>
            <w:r w:rsidR="00D37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19744,91</w:t>
            </w:r>
            <w:r w:rsidR="00DF5E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C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</w:t>
            </w:r>
          </w:p>
          <w:p w:rsidR="00956031" w:rsidRPr="00956031" w:rsidRDefault="002811FB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</w:t>
            </w:r>
            <w:r w:rsidR="00956031"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Погашено ОН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="00956031"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20C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</w:t>
            </w:r>
            <w:r w:rsidR="00DE7B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37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19975,61</w:t>
            </w:r>
            <w:r w:rsidR="00DF5E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C43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</w:t>
            </w:r>
          </w:p>
          <w:p w:rsidR="00B75F98" w:rsidRDefault="00956031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 w:rsidR="002811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Сальдо ОН</w:t>
            </w:r>
            <w:r w:rsidR="002811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3</w:t>
            </w:r>
            <w:r w:rsidR="00D37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="00D37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  <w:r w:rsidR="0078640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</w:t>
            </w:r>
            <w:r w:rsidR="00C417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(счет </w:t>
            </w:r>
            <w:r w:rsidR="002811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</w:t>
            </w:r>
            <w:r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)- </w:t>
            </w:r>
            <w:r w:rsidR="00DF5EB5" w:rsidRPr="00DF5E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D378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967,59</w:t>
            </w:r>
            <w:r w:rsidR="00DF5E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560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</w:t>
            </w:r>
          </w:p>
          <w:p w:rsidR="001B4D03" w:rsidRDefault="001B4D03" w:rsidP="00E20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B4D03" w:rsidRDefault="005C7862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C78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3.6 Информация по обязательствам</w:t>
            </w:r>
          </w:p>
          <w:p w:rsidR="005C7862" w:rsidRDefault="005C7862" w:rsidP="00E20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AA3A70" w:rsidRDefault="00AA3A70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Краткосрочная кредиторская задолженность (стр.630 приложения 1 бухгалтерской отчетности) составила 15</w:t>
            </w:r>
            <w:r w:rsidR="00205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AA3A70" w:rsidRDefault="00AA3A70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кредиторская задолженность</w:t>
            </w:r>
            <w:r w:rsidRPr="006B3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поставщикам- 14</w:t>
            </w:r>
            <w:r w:rsidR="00205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A3A70" w:rsidRDefault="00AA3A70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полученные авансы от покупателей-  </w:t>
            </w:r>
            <w:r w:rsidR="00205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AA3A70" w:rsidRDefault="00AA3A70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прочая кредиторская задолженность- </w:t>
            </w:r>
            <w:r w:rsidR="00205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рублей.</w:t>
            </w:r>
          </w:p>
          <w:p w:rsidR="00AA3A70" w:rsidRDefault="00AA3A70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Долгосрочная кредиторская задолженность отсутствует.</w:t>
            </w:r>
          </w:p>
          <w:p w:rsidR="005D0FD2" w:rsidRDefault="005D0FD2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Кредиторская задолженность в виде предоставленного овердрафта от ОАО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Белинвестбанк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по кредитному договору № 1026/2024-900 от 09.07.2024 года и процентов по нему отражается на</w:t>
            </w:r>
            <w:r w:rsidR="005C7862" w:rsidRPr="006B3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счет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C7862" w:rsidRPr="006B3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66 "Расчеты по краткосрочным кредитам и займам"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Предельный лимит овердрафта установлен в размере 900000 рублей, срок полного погашени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08.07.2025 года.</w:t>
            </w:r>
          </w:p>
          <w:p w:rsidR="005D0FD2" w:rsidRDefault="005C7862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0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по краткосрочной кредиторской задолженности</w:t>
            </w:r>
            <w:r w:rsidR="00896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овердрафту приводятся в таблице:</w:t>
            </w:r>
          </w:p>
          <w:p w:rsidR="005D0FD2" w:rsidRDefault="005D0FD2" w:rsidP="00E208BD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  <w:p w:rsidR="00566352" w:rsidRDefault="00566352" w:rsidP="00E208BD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  <w:p w:rsidR="009E2D8A" w:rsidRDefault="00732C34" w:rsidP="00E208BD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 w:rsidRPr="00732C34"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  <w:lastRenderedPageBreak/>
              <w:t>тыс. рублей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40"/>
              <w:gridCol w:w="1417"/>
              <w:gridCol w:w="1276"/>
              <w:gridCol w:w="1276"/>
              <w:gridCol w:w="1276"/>
            </w:tblGrid>
            <w:tr w:rsidR="00F54FB8" w:rsidTr="00C70930">
              <w:trPr>
                <w:trHeight w:val="366"/>
              </w:trPr>
              <w:tc>
                <w:tcPr>
                  <w:tcW w:w="4140" w:type="dxa"/>
                </w:tcPr>
                <w:p w:rsidR="00F54FB8" w:rsidRPr="00F54FB8" w:rsidRDefault="00F54FB8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 w:rsidRPr="00F54FB8">
                    <w:rPr>
                      <w:b/>
                      <w:i/>
                    </w:rPr>
                    <w:t>Наименование показателей</w:t>
                  </w:r>
                </w:p>
              </w:tc>
              <w:tc>
                <w:tcPr>
                  <w:tcW w:w="1417" w:type="dxa"/>
                </w:tcPr>
                <w:p w:rsidR="00F54FB8" w:rsidRPr="00F54FB8" w:rsidRDefault="00F54FB8" w:rsidP="00387B1A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 w:rsidRPr="00F54FB8">
                    <w:rPr>
                      <w:b/>
                      <w:i/>
                    </w:rPr>
                    <w:t xml:space="preserve">Сальдо на </w:t>
                  </w:r>
                  <w:r w:rsidR="00FB2BD3">
                    <w:rPr>
                      <w:b/>
                      <w:i/>
                    </w:rPr>
                    <w:t>01</w:t>
                  </w:r>
                  <w:r w:rsidRPr="00F54FB8">
                    <w:rPr>
                      <w:b/>
                      <w:i/>
                    </w:rPr>
                    <w:t>.</w:t>
                  </w:r>
                  <w:r w:rsidR="00FB2BD3">
                    <w:rPr>
                      <w:b/>
                      <w:i/>
                    </w:rPr>
                    <w:t>01</w:t>
                  </w:r>
                  <w:r w:rsidRPr="00F54FB8">
                    <w:rPr>
                      <w:b/>
                      <w:i/>
                    </w:rPr>
                    <w:t>.202</w:t>
                  </w:r>
                  <w:r w:rsidR="00387B1A">
                    <w:rPr>
                      <w:b/>
                      <w:i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F54FB8" w:rsidRPr="00F54FB8" w:rsidRDefault="00205C44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proofErr w:type="spellStart"/>
                  <w:proofErr w:type="gramStart"/>
                  <w:r>
                    <w:rPr>
                      <w:b/>
                      <w:i/>
                    </w:rPr>
                    <w:t>Использо-вано</w:t>
                  </w:r>
                  <w:proofErr w:type="spellEnd"/>
                  <w:proofErr w:type="gramEnd"/>
                  <w:r>
                    <w:rPr>
                      <w:b/>
                      <w:i/>
                    </w:rPr>
                    <w:t xml:space="preserve"> кредит-</w:t>
                  </w:r>
                  <w:proofErr w:type="spellStart"/>
                  <w:r>
                    <w:rPr>
                      <w:b/>
                      <w:i/>
                    </w:rPr>
                    <w:t>ных</w:t>
                  </w:r>
                  <w:proofErr w:type="spellEnd"/>
                  <w:r>
                    <w:rPr>
                      <w:b/>
                      <w:i/>
                    </w:rPr>
                    <w:t xml:space="preserve"> средств</w:t>
                  </w:r>
                </w:p>
                <w:p w:rsidR="00F54FB8" w:rsidRPr="00F54FB8" w:rsidRDefault="00F54FB8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1276" w:type="dxa"/>
                </w:tcPr>
                <w:p w:rsidR="00F54FB8" w:rsidRPr="00F54FB8" w:rsidRDefault="00F54FB8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 w:rsidRPr="00F54FB8">
                    <w:rPr>
                      <w:b/>
                      <w:i/>
                    </w:rPr>
                    <w:t>Погашено</w:t>
                  </w:r>
                </w:p>
              </w:tc>
              <w:tc>
                <w:tcPr>
                  <w:tcW w:w="1276" w:type="dxa"/>
                </w:tcPr>
                <w:p w:rsidR="00F54FB8" w:rsidRPr="00F54FB8" w:rsidRDefault="00F54FB8" w:rsidP="00205C44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 w:rsidRPr="00F54FB8">
                    <w:rPr>
                      <w:b/>
                      <w:i/>
                    </w:rPr>
                    <w:t>Сальдо на 3</w:t>
                  </w:r>
                  <w:r w:rsidR="00205C44">
                    <w:rPr>
                      <w:b/>
                      <w:i/>
                    </w:rPr>
                    <w:t>1</w:t>
                  </w:r>
                  <w:r w:rsidRPr="00F54FB8">
                    <w:rPr>
                      <w:b/>
                      <w:i/>
                    </w:rPr>
                    <w:t>.</w:t>
                  </w:r>
                  <w:r w:rsidR="00205C44">
                    <w:rPr>
                      <w:b/>
                      <w:i/>
                    </w:rPr>
                    <w:t>12</w:t>
                  </w:r>
                  <w:r w:rsidRPr="00F54FB8">
                    <w:rPr>
                      <w:b/>
                      <w:i/>
                    </w:rPr>
                    <w:t>.202</w:t>
                  </w:r>
                  <w:r w:rsidR="00387B1A">
                    <w:rPr>
                      <w:b/>
                      <w:i/>
                    </w:rPr>
                    <w:t>4</w:t>
                  </w:r>
                </w:p>
              </w:tc>
            </w:tr>
            <w:tr w:rsidR="00387B1A" w:rsidRPr="00F54FB8" w:rsidTr="00C70930">
              <w:tc>
                <w:tcPr>
                  <w:tcW w:w="4140" w:type="dxa"/>
                </w:tcPr>
                <w:p w:rsidR="00387B1A" w:rsidRPr="00F54FB8" w:rsidRDefault="00387B1A" w:rsidP="00E208BD">
                  <w:pPr>
                    <w:pStyle w:val="ConsPlusNormal"/>
                    <w:rPr>
                      <w:i/>
                    </w:rPr>
                  </w:pPr>
                  <w:r w:rsidRPr="00F54FB8">
                    <w:rPr>
                      <w:i/>
                    </w:rPr>
                    <w:t>Краткосрочные кредиты</w:t>
                  </w:r>
                </w:p>
              </w:tc>
              <w:tc>
                <w:tcPr>
                  <w:tcW w:w="1417" w:type="dxa"/>
                </w:tcPr>
                <w:p w:rsidR="00387B1A" w:rsidRPr="00F54FB8" w:rsidRDefault="00387B1A" w:rsidP="00B110FA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151</w:t>
                  </w:r>
                </w:p>
              </w:tc>
              <w:tc>
                <w:tcPr>
                  <w:tcW w:w="1276" w:type="dxa"/>
                </w:tcPr>
                <w:p w:rsidR="00387B1A" w:rsidRPr="00F54FB8" w:rsidRDefault="00205C44" w:rsidP="00E0116B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8290</w:t>
                  </w:r>
                </w:p>
              </w:tc>
              <w:tc>
                <w:tcPr>
                  <w:tcW w:w="1276" w:type="dxa"/>
                </w:tcPr>
                <w:p w:rsidR="00387B1A" w:rsidRPr="00F54FB8" w:rsidRDefault="00205C44" w:rsidP="00205C44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7797</w:t>
                  </w:r>
                </w:p>
              </w:tc>
              <w:tc>
                <w:tcPr>
                  <w:tcW w:w="1276" w:type="dxa"/>
                </w:tcPr>
                <w:p w:rsidR="00387B1A" w:rsidRPr="00F54FB8" w:rsidRDefault="00205C44" w:rsidP="00205C44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644</w:t>
                  </w:r>
                </w:p>
              </w:tc>
            </w:tr>
            <w:tr w:rsidR="00387B1A" w:rsidRPr="00F54FB8" w:rsidTr="00C70930">
              <w:tc>
                <w:tcPr>
                  <w:tcW w:w="4140" w:type="dxa"/>
                </w:tcPr>
                <w:p w:rsidR="00387B1A" w:rsidRPr="00834017" w:rsidRDefault="00387B1A" w:rsidP="00E208BD">
                  <w:pPr>
                    <w:pStyle w:val="ConsPlusNormal"/>
                    <w:rPr>
                      <w:i/>
                    </w:rPr>
                  </w:pPr>
                  <w:r w:rsidRPr="00834017">
                    <w:rPr>
                      <w:i/>
                    </w:rPr>
                    <w:t>Проценты по краткосрочным кредитам</w:t>
                  </w:r>
                </w:p>
              </w:tc>
              <w:tc>
                <w:tcPr>
                  <w:tcW w:w="1417" w:type="dxa"/>
                </w:tcPr>
                <w:p w:rsidR="00387B1A" w:rsidRPr="00834017" w:rsidRDefault="00387B1A" w:rsidP="00B110FA">
                  <w:pPr>
                    <w:pStyle w:val="ConsPlusNormal"/>
                    <w:jc w:val="center"/>
                    <w:rPr>
                      <w:i/>
                    </w:rPr>
                  </w:pPr>
                </w:p>
                <w:p w:rsidR="00387B1A" w:rsidRPr="00834017" w:rsidRDefault="00387B1A" w:rsidP="00B110FA">
                  <w:pPr>
                    <w:pStyle w:val="ConsPlusNormal"/>
                    <w:jc w:val="center"/>
                    <w:rPr>
                      <w:i/>
                    </w:rPr>
                  </w:pPr>
                  <w:r w:rsidRPr="00834017">
                    <w:rPr>
                      <w:i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387B1A" w:rsidRDefault="00387B1A" w:rsidP="00E208BD">
                  <w:pPr>
                    <w:pStyle w:val="ConsPlusNormal"/>
                    <w:jc w:val="center"/>
                    <w:rPr>
                      <w:i/>
                    </w:rPr>
                  </w:pPr>
                </w:p>
                <w:p w:rsidR="00387B1A" w:rsidRPr="00834017" w:rsidRDefault="00662C5F" w:rsidP="00E0116B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32</w:t>
                  </w:r>
                </w:p>
              </w:tc>
              <w:tc>
                <w:tcPr>
                  <w:tcW w:w="1276" w:type="dxa"/>
                </w:tcPr>
                <w:p w:rsidR="00387B1A" w:rsidRDefault="00387B1A" w:rsidP="00E208BD">
                  <w:pPr>
                    <w:pStyle w:val="ConsPlusNormal"/>
                    <w:jc w:val="center"/>
                    <w:rPr>
                      <w:i/>
                    </w:rPr>
                  </w:pPr>
                </w:p>
                <w:p w:rsidR="00662C5F" w:rsidRPr="00834017" w:rsidRDefault="00662C5F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30</w:t>
                  </w:r>
                </w:p>
              </w:tc>
              <w:tc>
                <w:tcPr>
                  <w:tcW w:w="1276" w:type="dxa"/>
                </w:tcPr>
                <w:p w:rsidR="00387B1A" w:rsidRDefault="00387B1A" w:rsidP="00E208BD">
                  <w:pPr>
                    <w:pStyle w:val="ConsPlusNormal"/>
                    <w:jc w:val="center"/>
                    <w:rPr>
                      <w:i/>
                    </w:rPr>
                  </w:pPr>
                </w:p>
                <w:p w:rsidR="00387B1A" w:rsidRPr="00834017" w:rsidRDefault="00E0116B" w:rsidP="00E0116B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</w:t>
                  </w:r>
                </w:p>
              </w:tc>
            </w:tr>
            <w:tr w:rsidR="00387B1A" w:rsidRPr="00F54FB8" w:rsidTr="00C70930">
              <w:tc>
                <w:tcPr>
                  <w:tcW w:w="4140" w:type="dxa"/>
                </w:tcPr>
                <w:p w:rsidR="00387B1A" w:rsidRPr="00834017" w:rsidRDefault="00387B1A" w:rsidP="00E208BD">
                  <w:pPr>
                    <w:pStyle w:val="ConsPlusNormal"/>
                    <w:rPr>
                      <w:b/>
                      <w:i/>
                    </w:rPr>
                  </w:pPr>
                  <w:r w:rsidRPr="00834017">
                    <w:rPr>
                      <w:b/>
                      <w:i/>
                    </w:rPr>
                    <w:t>Итого</w:t>
                  </w:r>
                </w:p>
              </w:tc>
              <w:tc>
                <w:tcPr>
                  <w:tcW w:w="1417" w:type="dxa"/>
                </w:tcPr>
                <w:p w:rsidR="00387B1A" w:rsidRPr="00834017" w:rsidRDefault="00387B1A" w:rsidP="00B110FA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152</w:t>
                  </w:r>
                </w:p>
              </w:tc>
              <w:tc>
                <w:tcPr>
                  <w:tcW w:w="1276" w:type="dxa"/>
                </w:tcPr>
                <w:p w:rsidR="00387B1A" w:rsidRPr="00834017" w:rsidRDefault="00662C5F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8322</w:t>
                  </w:r>
                </w:p>
              </w:tc>
              <w:tc>
                <w:tcPr>
                  <w:tcW w:w="1276" w:type="dxa"/>
                </w:tcPr>
                <w:p w:rsidR="00387B1A" w:rsidRPr="00834017" w:rsidRDefault="00662C5F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7827</w:t>
                  </w:r>
                </w:p>
              </w:tc>
              <w:tc>
                <w:tcPr>
                  <w:tcW w:w="1276" w:type="dxa"/>
                </w:tcPr>
                <w:p w:rsidR="00387B1A" w:rsidRPr="00834017" w:rsidRDefault="00662C5F" w:rsidP="00662C5F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647</w:t>
                  </w:r>
                </w:p>
              </w:tc>
            </w:tr>
          </w:tbl>
          <w:p w:rsidR="009E2D8A" w:rsidRDefault="009E2D8A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  <w:p w:rsidR="00F37E2B" w:rsidRPr="006B398D" w:rsidRDefault="002055CC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счёту 98 «Доходы будущих периодов» открыты субсчета</w:t>
            </w:r>
            <w:r w:rsidR="00F37E2B" w:rsidRPr="006B3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F37E2B" w:rsidRPr="006B398D" w:rsidRDefault="00F37E2B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39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98-2 «Безвозмездное поступление основных средств», где отражена сумма </w:t>
            </w:r>
            <w:r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высвободившихся сре</w:t>
            </w:r>
            <w:proofErr w:type="gramStart"/>
            <w:r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дств в р</w:t>
            </w:r>
            <w:proofErr w:type="gramEnd"/>
            <w:r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езультате предоставленной льготы по отчислениям части прибыли за 2016 год, за счёт которой были закуплены основные средства. На сумму ежемесячно начисленной амортизации по закупленным объектам основных средств </w:t>
            </w:r>
            <w:r w:rsidR="000711E8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r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траж</w:t>
            </w:r>
            <w:r w:rsidR="000711E8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ается</w:t>
            </w:r>
            <w:r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включение части доходов будущего периода в доход текущего периода.</w:t>
            </w:r>
          </w:p>
          <w:p w:rsidR="00892AB0" w:rsidRDefault="00357F4B" w:rsidP="00E208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98-6 «Доходы от переоценки валюты», где отражаются курсовые разницы</w:t>
            </w:r>
            <w:r w:rsidR="00797909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97909" w:rsidRPr="0079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Бухгалтерский учет </w:t>
            </w:r>
            <w:proofErr w:type="gramStart"/>
            <w:r w:rsidR="00797909" w:rsidRPr="0079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курсовых</w:t>
            </w:r>
            <w:proofErr w:type="gramEnd"/>
            <w:r w:rsidR="00797909" w:rsidRPr="007979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разниц регулируется нормами Указа от 20.12.2022 N 430 "О списании курсовых разниц" (далее - Указ N 430), а также Национального стандарта бухгалтерского учета и отчетности "Финансовые инструменты". </w:t>
            </w:r>
          </w:p>
          <w:p w:rsidR="00C27786" w:rsidRPr="006B398D" w:rsidRDefault="00892AB0" w:rsidP="00E208B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  <w:r w:rsidR="00F37E2B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98-7 «Безвозмездные поступления», где отражена сумма полученного безвозмездно в 2015 году здание</w:t>
            </w:r>
            <w:r w:rsidR="000711E8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0711E8" w:rsidRPr="006B398D">
              <w:rPr>
                <w:color w:val="000000" w:themeColor="text1"/>
              </w:rPr>
              <w:t xml:space="preserve"> </w:t>
            </w:r>
            <w:r w:rsidR="000711E8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сумму ежемесячно начисленной амортизации по данному зданию отражается включение части доходов будущего периода в доход текущего </w:t>
            </w:r>
            <w:r w:rsidR="00F37E2B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периода.</w:t>
            </w:r>
            <w:r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Но так как начисление амортизации в 202</w:t>
            </w:r>
            <w:r w:rsidR="001616E8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  <w:r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году по зданиям не предусмотрено, то и включение части доходов будущего периода в доход текущего периода не производится.</w:t>
            </w:r>
            <w:r w:rsidR="00732C34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  <w:r w:rsidR="0078640C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</w:t>
            </w:r>
            <w:r w:rsidR="00174E01" w:rsidRPr="006B39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</w:t>
            </w:r>
          </w:p>
          <w:p w:rsidR="00BB694C" w:rsidRDefault="00732C34" w:rsidP="00E208BD">
            <w:pPr>
              <w:shd w:val="clear" w:color="auto" w:fill="FFFFFF"/>
              <w:spacing w:after="0" w:line="240" w:lineRule="auto"/>
              <w:ind w:firstLine="450"/>
              <w:jc w:val="right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 w:rsidRPr="00732C34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тыс. рублей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140"/>
              <w:gridCol w:w="1417"/>
              <w:gridCol w:w="1317"/>
              <w:gridCol w:w="1276"/>
              <w:gridCol w:w="1276"/>
            </w:tblGrid>
            <w:tr w:rsidR="00B65A05" w:rsidTr="00DF6B3C">
              <w:trPr>
                <w:trHeight w:val="366"/>
              </w:trPr>
              <w:tc>
                <w:tcPr>
                  <w:tcW w:w="4140" w:type="dxa"/>
                </w:tcPr>
                <w:p w:rsidR="00B65A05" w:rsidRPr="00F54FB8" w:rsidRDefault="00B65A05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 w:rsidRPr="00F54FB8">
                    <w:rPr>
                      <w:b/>
                      <w:i/>
                    </w:rPr>
                    <w:t>Наименование показателей</w:t>
                  </w:r>
                </w:p>
              </w:tc>
              <w:tc>
                <w:tcPr>
                  <w:tcW w:w="1417" w:type="dxa"/>
                </w:tcPr>
                <w:p w:rsidR="00B65A05" w:rsidRPr="00F54FB8" w:rsidRDefault="00B65A05" w:rsidP="001616E8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 w:rsidRPr="00F54FB8">
                    <w:rPr>
                      <w:b/>
                      <w:i/>
                    </w:rPr>
                    <w:t xml:space="preserve">Сальдо на </w:t>
                  </w:r>
                  <w:r w:rsidR="00980F98">
                    <w:rPr>
                      <w:b/>
                      <w:i/>
                    </w:rPr>
                    <w:t>01</w:t>
                  </w:r>
                  <w:r w:rsidRPr="00F54FB8">
                    <w:rPr>
                      <w:b/>
                      <w:i/>
                    </w:rPr>
                    <w:t>.</w:t>
                  </w:r>
                  <w:r w:rsidR="00980F98">
                    <w:rPr>
                      <w:b/>
                      <w:i/>
                    </w:rPr>
                    <w:t>01</w:t>
                  </w:r>
                  <w:r w:rsidRPr="00F54FB8">
                    <w:rPr>
                      <w:b/>
                      <w:i/>
                    </w:rPr>
                    <w:t>.202</w:t>
                  </w:r>
                  <w:r w:rsidR="001616E8">
                    <w:rPr>
                      <w:b/>
                      <w:i/>
                    </w:rPr>
                    <w:t>4</w:t>
                  </w:r>
                </w:p>
              </w:tc>
              <w:tc>
                <w:tcPr>
                  <w:tcW w:w="1317" w:type="dxa"/>
                </w:tcPr>
                <w:p w:rsidR="00B65A05" w:rsidRPr="00F54FB8" w:rsidRDefault="00B65A05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Начислено</w:t>
                  </w:r>
                </w:p>
              </w:tc>
              <w:tc>
                <w:tcPr>
                  <w:tcW w:w="1276" w:type="dxa"/>
                </w:tcPr>
                <w:p w:rsidR="00B65A05" w:rsidRPr="00F54FB8" w:rsidRDefault="00B65A05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 w:rsidRPr="00F54FB8">
                    <w:rPr>
                      <w:b/>
                      <w:i/>
                    </w:rPr>
                    <w:t>Погашено</w:t>
                  </w:r>
                </w:p>
              </w:tc>
              <w:tc>
                <w:tcPr>
                  <w:tcW w:w="1276" w:type="dxa"/>
                </w:tcPr>
                <w:p w:rsidR="00B65A05" w:rsidRPr="00F54FB8" w:rsidRDefault="00B65A05" w:rsidP="005742D9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 w:rsidRPr="00F54FB8">
                    <w:rPr>
                      <w:b/>
                      <w:i/>
                    </w:rPr>
                    <w:t>Сальдо на 3</w:t>
                  </w:r>
                  <w:r w:rsidR="005742D9">
                    <w:rPr>
                      <w:b/>
                      <w:i/>
                    </w:rPr>
                    <w:t>1</w:t>
                  </w:r>
                  <w:r w:rsidRPr="00F54FB8">
                    <w:rPr>
                      <w:b/>
                      <w:i/>
                    </w:rPr>
                    <w:t>.</w:t>
                  </w:r>
                  <w:r w:rsidR="005742D9">
                    <w:rPr>
                      <w:b/>
                      <w:i/>
                    </w:rPr>
                    <w:t>12</w:t>
                  </w:r>
                  <w:r w:rsidRPr="00F54FB8">
                    <w:rPr>
                      <w:b/>
                      <w:i/>
                    </w:rPr>
                    <w:t>.202</w:t>
                  </w:r>
                  <w:r w:rsidR="001616E8">
                    <w:rPr>
                      <w:b/>
                      <w:i/>
                    </w:rPr>
                    <w:t>4</w:t>
                  </w:r>
                </w:p>
              </w:tc>
            </w:tr>
            <w:tr w:rsidR="001616E8" w:rsidRPr="00F54FB8" w:rsidTr="00DF6B3C">
              <w:tc>
                <w:tcPr>
                  <w:tcW w:w="4140" w:type="dxa"/>
                </w:tcPr>
                <w:p w:rsidR="001616E8" w:rsidRPr="00556145" w:rsidRDefault="001616E8" w:rsidP="00E208BD">
                  <w:pPr>
                    <w:pStyle w:val="ConsPlusNormal"/>
                    <w:rPr>
                      <w:b/>
                      <w:i/>
                    </w:rPr>
                  </w:pPr>
                  <w:r w:rsidRPr="00556145">
                    <w:rPr>
                      <w:b/>
                      <w:i/>
                    </w:rPr>
                    <w:t>Доходы будущих периодов</w:t>
                  </w:r>
                </w:p>
              </w:tc>
              <w:tc>
                <w:tcPr>
                  <w:tcW w:w="1417" w:type="dxa"/>
                </w:tcPr>
                <w:p w:rsidR="001616E8" w:rsidRPr="00556145" w:rsidRDefault="001616E8" w:rsidP="00B110FA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32</w:t>
                  </w:r>
                </w:p>
              </w:tc>
              <w:tc>
                <w:tcPr>
                  <w:tcW w:w="1317" w:type="dxa"/>
                </w:tcPr>
                <w:p w:rsidR="001616E8" w:rsidRPr="00556145" w:rsidRDefault="00AA3966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47</w:t>
                  </w:r>
                </w:p>
              </w:tc>
              <w:tc>
                <w:tcPr>
                  <w:tcW w:w="1276" w:type="dxa"/>
                </w:tcPr>
                <w:p w:rsidR="001616E8" w:rsidRPr="00556145" w:rsidRDefault="001616E8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5</w:t>
                  </w:r>
                  <w:r w:rsidR="00AA3966">
                    <w:rPr>
                      <w:b/>
                      <w:i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1616E8" w:rsidRPr="00556145" w:rsidRDefault="00AA3966" w:rsidP="001616E8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25</w:t>
                  </w:r>
                </w:p>
              </w:tc>
            </w:tr>
            <w:tr w:rsidR="001616E8" w:rsidRPr="00F54FB8" w:rsidTr="00DF6B3C">
              <w:tc>
                <w:tcPr>
                  <w:tcW w:w="4140" w:type="dxa"/>
                </w:tcPr>
                <w:p w:rsidR="001616E8" w:rsidRDefault="001616E8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i/>
                    </w:rPr>
                    <w:t xml:space="preserve">    в </w:t>
                  </w:r>
                  <w:proofErr w:type="spellStart"/>
                  <w:r>
                    <w:rPr>
                      <w:i/>
                    </w:rPr>
                    <w:t>т.ч</w:t>
                  </w:r>
                  <w:proofErr w:type="spellEnd"/>
                  <w:r>
                    <w:rPr>
                      <w:i/>
                    </w:rPr>
                    <w:t>. безвозмездные поступления</w:t>
                  </w:r>
                </w:p>
              </w:tc>
              <w:tc>
                <w:tcPr>
                  <w:tcW w:w="1417" w:type="dxa"/>
                </w:tcPr>
                <w:p w:rsidR="001616E8" w:rsidRDefault="001616E8" w:rsidP="00B110FA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28</w:t>
                  </w:r>
                </w:p>
              </w:tc>
              <w:tc>
                <w:tcPr>
                  <w:tcW w:w="1317" w:type="dxa"/>
                </w:tcPr>
                <w:p w:rsidR="001616E8" w:rsidRDefault="002A6E36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1616E8" w:rsidRDefault="00AA3966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13</w:t>
                  </w:r>
                </w:p>
              </w:tc>
              <w:tc>
                <w:tcPr>
                  <w:tcW w:w="1276" w:type="dxa"/>
                </w:tcPr>
                <w:p w:rsidR="001616E8" w:rsidRDefault="001616E8" w:rsidP="00AA3966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</w:t>
                  </w:r>
                  <w:r w:rsidR="00AA3966">
                    <w:rPr>
                      <w:i/>
                    </w:rPr>
                    <w:t>1</w:t>
                  </w:r>
                </w:p>
              </w:tc>
            </w:tr>
            <w:tr w:rsidR="001616E8" w:rsidRPr="00F54FB8" w:rsidTr="00DF6B3C">
              <w:tc>
                <w:tcPr>
                  <w:tcW w:w="4140" w:type="dxa"/>
                </w:tcPr>
                <w:p w:rsidR="001616E8" w:rsidRDefault="001616E8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i/>
                    </w:rPr>
                    <w:t xml:space="preserve">    в </w:t>
                  </w:r>
                  <w:proofErr w:type="spellStart"/>
                  <w:r>
                    <w:rPr>
                      <w:i/>
                    </w:rPr>
                    <w:t>т.ч</w:t>
                  </w:r>
                  <w:proofErr w:type="spellEnd"/>
                  <w:r>
                    <w:rPr>
                      <w:i/>
                    </w:rPr>
                    <w:t>. доходы от переоценки валюты</w:t>
                  </w:r>
                </w:p>
              </w:tc>
              <w:tc>
                <w:tcPr>
                  <w:tcW w:w="1417" w:type="dxa"/>
                </w:tcPr>
                <w:p w:rsidR="001616E8" w:rsidRDefault="001616E8" w:rsidP="00B110FA">
                  <w:pPr>
                    <w:pStyle w:val="ConsPlusNormal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317" w:type="dxa"/>
                </w:tcPr>
                <w:p w:rsidR="001616E8" w:rsidRDefault="00AA3966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41</w:t>
                  </w:r>
                </w:p>
              </w:tc>
              <w:tc>
                <w:tcPr>
                  <w:tcW w:w="1276" w:type="dxa"/>
                </w:tcPr>
                <w:p w:rsidR="001616E8" w:rsidRDefault="00AA3966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41</w:t>
                  </w:r>
                </w:p>
              </w:tc>
              <w:tc>
                <w:tcPr>
                  <w:tcW w:w="1276" w:type="dxa"/>
                </w:tcPr>
                <w:p w:rsidR="001616E8" w:rsidRDefault="001616E8" w:rsidP="00E208BD">
                  <w:pPr>
                    <w:pStyle w:val="ConsPlusNormal"/>
                    <w:jc w:val="center"/>
                    <w:rPr>
                      <w:i/>
                    </w:rPr>
                  </w:pPr>
                </w:p>
              </w:tc>
            </w:tr>
            <w:tr w:rsidR="001616E8" w:rsidRPr="00F54FB8" w:rsidTr="00DF6B3C">
              <w:tc>
                <w:tcPr>
                  <w:tcW w:w="4140" w:type="dxa"/>
                </w:tcPr>
                <w:p w:rsidR="001616E8" w:rsidRDefault="001616E8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i/>
                    </w:rPr>
                    <w:t xml:space="preserve">    в </w:t>
                  </w:r>
                  <w:proofErr w:type="spellStart"/>
                  <w:r>
                    <w:rPr>
                      <w:i/>
                    </w:rPr>
                    <w:t>т.ч</w:t>
                  </w:r>
                  <w:proofErr w:type="spellEnd"/>
                  <w:r>
                    <w:rPr>
                      <w:i/>
                    </w:rPr>
                    <w:t>. безвозмездные поступления основных средств</w:t>
                  </w:r>
                </w:p>
              </w:tc>
              <w:tc>
                <w:tcPr>
                  <w:tcW w:w="1417" w:type="dxa"/>
                </w:tcPr>
                <w:p w:rsidR="001616E8" w:rsidRDefault="001616E8" w:rsidP="00B110FA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</w:p>
              </w:tc>
              <w:tc>
                <w:tcPr>
                  <w:tcW w:w="1317" w:type="dxa"/>
                </w:tcPr>
                <w:p w:rsidR="001616E8" w:rsidRDefault="001616E8" w:rsidP="00E208BD">
                  <w:pPr>
                    <w:pStyle w:val="ConsPlusNormal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276" w:type="dxa"/>
                </w:tcPr>
                <w:p w:rsidR="001616E8" w:rsidRDefault="001616E8" w:rsidP="00E208BD">
                  <w:pPr>
                    <w:pStyle w:val="ConsPlusNormal"/>
                    <w:jc w:val="center"/>
                    <w:rPr>
                      <w:i/>
                    </w:rPr>
                  </w:pPr>
                </w:p>
              </w:tc>
              <w:tc>
                <w:tcPr>
                  <w:tcW w:w="1276" w:type="dxa"/>
                </w:tcPr>
                <w:p w:rsidR="001616E8" w:rsidRDefault="001616E8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</w:p>
              </w:tc>
            </w:tr>
          </w:tbl>
          <w:p w:rsidR="00BB694C" w:rsidRPr="00556145" w:rsidRDefault="00BB694C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</w:p>
          <w:p w:rsidR="00A92C1E" w:rsidRDefault="00A92C1E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eastAsia="ru-RU"/>
              </w:rPr>
              <w:t>Резервы предстоящих платежей не создаются.</w:t>
            </w:r>
          </w:p>
          <w:p w:rsidR="00892AB0" w:rsidRDefault="00892AB0" w:rsidP="00E20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</w:p>
          <w:p w:rsidR="005742D9" w:rsidRDefault="005742D9" w:rsidP="00E20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</w:p>
          <w:p w:rsidR="005742D9" w:rsidRDefault="005742D9" w:rsidP="00E20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</w:p>
          <w:p w:rsidR="005742D9" w:rsidRDefault="005742D9" w:rsidP="00E20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</w:p>
          <w:p w:rsidR="005742D9" w:rsidRDefault="005742D9" w:rsidP="00E20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</w:p>
          <w:p w:rsidR="00A92C1E" w:rsidRPr="00A92C1E" w:rsidRDefault="00A92C1E" w:rsidP="00E20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  <w:lastRenderedPageBreak/>
              <w:t>3.7. И</w:t>
            </w:r>
            <w:r w:rsidRPr="00A92C1E">
              <w:rPr>
                <w:rFonts w:ascii="Times New Roman" w:eastAsia="Times New Roman" w:hAnsi="Times New Roman" w:cs="Times New Roman"/>
                <w:b/>
                <w:bCs/>
                <w:color w:val="242424"/>
                <w:sz w:val="30"/>
                <w:szCs w:val="30"/>
                <w:lang w:eastAsia="ru-RU"/>
              </w:rPr>
              <w:t>нформаци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42424"/>
                <w:sz w:val="30"/>
                <w:szCs w:val="30"/>
                <w:lang w:eastAsia="ru-RU"/>
              </w:rPr>
              <w:t>я</w:t>
            </w:r>
            <w:r w:rsidRPr="00A92C1E">
              <w:rPr>
                <w:rFonts w:ascii="Times New Roman" w:eastAsia="Times New Roman" w:hAnsi="Times New Roman" w:cs="Times New Roman"/>
                <w:b/>
                <w:bCs/>
                <w:color w:val="242424"/>
                <w:sz w:val="30"/>
                <w:szCs w:val="30"/>
                <w:lang w:eastAsia="ru-RU"/>
              </w:rPr>
              <w:t xml:space="preserve"> о прочих доходах</w:t>
            </w:r>
          </w:p>
          <w:p w:rsidR="00A92C1E" w:rsidRDefault="00A92C1E" w:rsidP="00E20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30"/>
                <w:szCs w:val="30"/>
                <w:lang w:eastAsia="ru-RU"/>
              </w:rPr>
            </w:pPr>
            <w:r w:rsidRPr="00A92C1E">
              <w:rPr>
                <w:rFonts w:ascii="Times New Roman" w:eastAsia="Times New Roman" w:hAnsi="Times New Roman" w:cs="Times New Roman"/>
                <w:b/>
                <w:bCs/>
                <w:color w:val="242424"/>
                <w:sz w:val="30"/>
                <w:szCs w:val="30"/>
                <w:lang w:eastAsia="ru-RU"/>
              </w:rPr>
              <w:t>и расходах по видам деятельности</w:t>
            </w:r>
          </w:p>
          <w:p w:rsidR="00246B90" w:rsidRDefault="00246B90" w:rsidP="00E20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30"/>
                <w:szCs w:val="30"/>
                <w:lang w:eastAsia="ru-RU"/>
              </w:rPr>
            </w:pPr>
          </w:p>
          <w:p w:rsidR="00246B90" w:rsidRDefault="00246B90" w:rsidP="00E208B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6B9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 о прочих доходах и расходах </w:t>
            </w:r>
            <w:r w:rsidR="009F74F6">
              <w:rPr>
                <w:rFonts w:ascii="Times New Roman" w:hAnsi="Times New Roman" w:cs="Times New Roman"/>
                <w:sz w:val="28"/>
                <w:szCs w:val="28"/>
              </w:rPr>
              <w:t xml:space="preserve">за 2024 г. </w:t>
            </w:r>
            <w:r w:rsidRPr="00246B90">
              <w:rPr>
                <w:rFonts w:ascii="Times New Roman" w:hAnsi="Times New Roman" w:cs="Times New Roman"/>
                <w:sz w:val="28"/>
                <w:szCs w:val="28"/>
              </w:rPr>
              <w:t>представим в таблице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96E83" w:rsidRDefault="00174E01" w:rsidP="00E208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 w:rsidR="0023682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246B90" w:rsidRPr="00246B90" w:rsidRDefault="00246B90" w:rsidP="00896E8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251"/>
              <w:gridCol w:w="1134"/>
            </w:tblGrid>
            <w:tr w:rsidR="00246B90" w:rsidTr="00174E01">
              <w:tc>
                <w:tcPr>
                  <w:tcW w:w="8251" w:type="dxa"/>
                </w:tcPr>
                <w:p w:rsidR="00246B90" w:rsidRDefault="00246B90" w:rsidP="00E208BD">
                  <w:pPr>
                    <w:pStyle w:val="ConsPlusNormal"/>
                    <w:jc w:val="center"/>
                    <w:rPr>
                      <w:b/>
                    </w:rPr>
                  </w:pPr>
                </w:p>
                <w:p w:rsidR="00246B90" w:rsidRPr="00246B90" w:rsidRDefault="00246B90" w:rsidP="00E208BD">
                  <w:pPr>
                    <w:pStyle w:val="ConsPlusNormal"/>
                    <w:jc w:val="center"/>
                    <w:rPr>
                      <w:b/>
                    </w:rPr>
                  </w:pPr>
                  <w:r w:rsidRPr="00246B90">
                    <w:rPr>
                      <w:b/>
                    </w:rPr>
                    <w:t xml:space="preserve">Виды </w:t>
                  </w:r>
                  <w:r w:rsidR="005030E9">
                    <w:rPr>
                      <w:b/>
                    </w:rPr>
                    <w:t xml:space="preserve">прочих </w:t>
                  </w:r>
                  <w:r w:rsidRPr="00246B90">
                    <w:rPr>
                      <w:b/>
                    </w:rPr>
                    <w:t>доходов и расходов</w:t>
                  </w:r>
                </w:p>
              </w:tc>
              <w:tc>
                <w:tcPr>
                  <w:tcW w:w="1134" w:type="dxa"/>
                </w:tcPr>
                <w:p w:rsidR="00246B90" w:rsidRPr="00246B90" w:rsidRDefault="00246B90" w:rsidP="00E208BD">
                  <w:pPr>
                    <w:pStyle w:val="ConsPlusNormal"/>
                    <w:jc w:val="center"/>
                    <w:rPr>
                      <w:b/>
                    </w:rPr>
                  </w:pPr>
                  <w:r w:rsidRPr="00246B90">
                    <w:rPr>
                      <w:b/>
                    </w:rPr>
                    <w:t>Сумма</w:t>
                  </w:r>
                </w:p>
              </w:tc>
            </w:tr>
            <w:tr w:rsidR="00246B90" w:rsidTr="00174E01">
              <w:tc>
                <w:tcPr>
                  <w:tcW w:w="9385" w:type="dxa"/>
                  <w:gridSpan w:val="2"/>
                </w:tcPr>
                <w:p w:rsidR="00246B90" w:rsidRPr="00246B90" w:rsidRDefault="005030E9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Прочая т</w:t>
                  </w:r>
                  <w:r w:rsidR="00246B90" w:rsidRPr="00246B90">
                    <w:rPr>
                      <w:b/>
                      <w:i/>
                    </w:rPr>
                    <w:t>екущая деятельность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23D31" w:rsidRDefault="005030E9" w:rsidP="00E208BD">
                  <w:pPr>
                    <w:pStyle w:val="ConsPlusNormal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Прочие д</w:t>
                  </w:r>
                  <w:r w:rsidR="00246B90" w:rsidRPr="00B23D31">
                    <w:rPr>
                      <w:b/>
                      <w:i/>
                    </w:rPr>
                    <w:t>оходы по текущей деятельности - всего, в том числе:</w:t>
                  </w:r>
                </w:p>
              </w:tc>
              <w:tc>
                <w:tcPr>
                  <w:tcW w:w="1134" w:type="dxa"/>
                </w:tcPr>
                <w:p w:rsidR="00246B90" w:rsidRPr="00B23D31" w:rsidRDefault="00713CD7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744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246B9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B83C99">
                    <w:rPr>
                      <w:i/>
                    </w:rPr>
                    <w:t>доходы от реализации материалов (сырья) на сторону (без НДС)</w:t>
                  </w:r>
                </w:p>
              </w:tc>
              <w:tc>
                <w:tcPr>
                  <w:tcW w:w="1134" w:type="dxa"/>
                </w:tcPr>
                <w:p w:rsidR="00246B90" w:rsidRPr="00B83C99" w:rsidRDefault="00713CD7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246B9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B83C99">
                    <w:rPr>
                      <w:i/>
                    </w:rPr>
                    <w:t xml:space="preserve">доходы от </w:t>
                  </w:r>
                  <w:r w:rsidR="00B23D31">
                    <w:rPr>
                      <w:i/>
                    </w:rPr>
                    <w:t>возмещаемых услуг (электроэнергия)</w:t>
                  </w:r>
                </w:p>
              </w:tc>
              <w:tc>
                <w:tcPr>
                  <w:tcW w:w="1134" w:type="dxa"/>
                </w:tcPr>
                <w:p w:rsidR="00246B90" w:rsidRPr="00B83C99" w:rsidRDefault="00713CD7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120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246B9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B83C99">
                    <w:rPr>
                      <w:i/>
                    </w:rPr>
                    <w:t>штрафы (пени) за несоблюдение договорных обязательств (без НДС)</w:t>
                  </w:r>
                </w:p>
              </w:tc>
              <w:tc>
                <w:tcPr>
                  <w:tcW w:w="1134" w:type="dxa"/>
                </w:tcPr>
                <w:p w:rsidR="00B23D31" w:rsidRPr="00B83C99" w:rsidRDefault="00713CD7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5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B23D31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доходы от сдачи имущества в аренду (менее 90% площади)</w:t>
                  </w:r>
                  <w:r w:rsidR="00772112">
                    <w:rPr>
                      <w:i/>
                    </w:rPr>
                    <w:t xml:space="preserve"> </w:t>
                  </w:r>
                  <w:r w:rsidR="00457BC3">
                    <w:rPr>
                      <w:i/>
                    </w:rPr>
                    <w:t>(без НДС)</w:t>
                  </w:r>
                </w:p>
              </w:tc>
              <w:tc>
                <w:tcPr>
                  <w:tcW w:w="1134" w:type="dxa"/>
                </w:tcPr>
                <w:p w:rsidR="00607352" w:rsidRPr="00B83C99" w:rsidRDefault="00713CD7" w:rsidP="00607352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355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C9557E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д</w:t>
                  </w:r>
                  <w:r w:rsidR="00B23D31">
                    <w:rPr>
                      <w:i/>
                    </w:rPr>
                    <w:t>оходы от маркетинговых услуг</w:t>
                  </w:r>
                  <w:r w:rsidR="00CC1294">
                    <w:rPr>
                      <w:i/>
                    </w:rPr>
                    <w:t xml:space="preserve"> (без НДС)</w:t>
                  </w:r>
                </w:p>
              </w:tc>
              <w:tc>
                <w:tcPr>
                  <w:tcW w:w="1134" w:type="dxa"/>
                </w:tcPr>
                <w:p w:rsidR="00246B90" w:rsidRPr="00B83C99" w:rsidRDefault="00593B71" w:rsidP="00394CF5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18</w:t>
                  </w:r>
                </w:p>
              </w:tc>
            </w:tr>
            <w:tr w:rsidR="00C9557E" w:rsidTr="00174E01">
              <w:tc>
                <w:tcPr>
                  <w:tcW w:w="8251" w:type="dxa"/>
                </w:tcPr>
                <w:p w:rsidR="00C9557E" w:rsidRPr="00585280" w:rsidRDefault="00C9557E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 xml:space="preserve">   </w:t>
                  </w:r>
                  <w:r w:rsidR="00585280">
                    <w:rPr>
                      <w:b/>
                      <w:i/>
                    </w:rPr>
                    <w:t xml:space="preserve"> 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="00585280" w:rsidRPr="00585280">
                    <w:rPr>
                      <w:i/>
                    </w:rPr>
                    <w:t>переоценк</w:t>
                  </w:r>
                  <w:r w:rsidR="00FA0ABD">
                    <w:rPr>
                      <w:i/>
                    </w:rPr>
                    <w:t>а</w:t>
                  </w:r>
                  <w:r w:rsidR="00585280" w:rsidRPr="00585280">
                    <w:rPr>
                      <w:i/>
                    </w:rPr>
                    <w:t xml:space="preserve"> ТМЦ</w:t>
                  </w:r>
                </w:p>
              </w:tc>
              <w:tc>
                <w:tcPr>
                  <w:tcW w:w="1134" w:type="dxa"/>
                </w:tcPr>
                <w:p w:rsidR="00C9557E" w:rsidRPr="00585280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17</w:t>
                  </w:r>
                </w:p>
              </w:tc>
            </w:tr>
            <w:tr w:rsidR="00C9557E" w:rsidRPr="00585280" w:rsidTr="00174E01">
              <w:tc>
                <w:tcPr>
                  <w:tcW w:w="8251" w:type="dxa"/>
                </w:tcPr>
                <w:p w:rsidR="00C9557E" w:rsidRPr="00585280" w:rsidRDefault="00585280" w:rsidP="00E208BD">
                  <w:pPr>
                    <w:pStyle w:val="ConsPlusNormal"/>
                    <w:rPr>
                      <w:i/>
                    </w:rPr>
                  </w:pPr>
                  <w:r w:rsidRPr="00585280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 xml:space="preserve"> </w:t>
                  </w:r>
                  <w:r w:rsidRPr="00585280">
                    <w:rPr>
                      <w:i/>
                    </w:rPr>
                    <w:t xml:space="preserve">   </w:t>
                  </w:r>
                  <w:r>
                    <w:rPr>
                      <w:i/>
                    </w:rPr>
                    <w:t>д</w:t>
                  </w:r>
                  <w:r w:rsidRPr="00585280">
                    <w:rPr>
                      <w:i/>
                    </w:rPr>
                    <w:t xml:space="preserve">оходы от сдачи отходов упаковки (макулатура, пленка и др.)   </w:t>
                  </w:r>
                </w:p>
              </w:tc>
              <w:tc>
                <w:tcPr>
                  <w:tcW w:w="1134" w:type="dxa"/>
                </w:tcPr>
                <w:p w:rsidR="00C9557E" w:rsidRPr="00585280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10</w:t>
                  </w:r>
                </w:p>
              </w:tc>
            </w:tr>
            <w:tr w:rsidR="00585280" w:rsidRPr="00585280" w:rsidTr="00174E01">
              <w:tc>
                <w:tcPr>
                  <w:tcW w:w="8251" w:type="dxa"/>
                </w:tcPr>
                <w:p w:rsidR="00585280" w:rsidRPr="00585280" w:rsidRDefault="00585280" w:rsidP="00E208BD">
                  <w:pPr>
                    <w:pStyle w:val="ConsPlusNormal"/>
                    <w:rPr>
                      <w:i/>
                    </w:rPr>
                  </w:pPr>
                  <w:r w:rsidRPr="00585280">
                    <w:rPr>
                      <w:i/>
                    </w:rPr>
                    <w:t xml:space="preserve">    </w:t>
                  </w:r>
                  <w:r>
                    <w:rPr>
                      <w:i/>
                    </w:rPr>
                    <w:t xml:space="preserve"> торговая премия</w:t>
                  </w:r>
                </w:p>
              </w:tc>
              <w:tc>
                <w:tcPr>
                  <w:tcW w:w="1134" w:type="dxa"/>
                </w:tcPr>
                <w:p w:rsidR="00585280" w:rsidRPr="00585280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94</w:t>
                  </w:r>
                </w:p>
              </w:tc>
            </w:tr>
            <w:tr w:rsidR="00585280" w:rsidRPr="00585280" w:rsidTr="00174E01">
              <w:tc>
                <w:tcPr>
                  <w:tcW w:w="8251" w:type="dxa"/>
                </w:tcPr>
                <w:p w:rsidR="00585280" w:rsidRPr="00585280" w:rsidRDefault="00585280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bCs/>
                      <w:i/>
                    </w:rPr>
                    <w:t xml:space="preserve">      </w:t>
                  </w:r>
                  <w:r w:rsidRPr="00585280">
                    <w:rPr>
                      <w:bCs/>
                      <w:i/>
                    </w:rPr>
                    <w:t>разниц</w:t>
                  </w:r>
                  <w:r>
                    <w:rPr>
                      <w:bCs/>
                      <w:i/>
                    </w:rPr>
                    <w:t>а</w:t>
                  </w:r>
                  <w:r w:rsidRPr="00585280">
                    <w:rPr>
                      <w:bCs/>
                      <w:i/>
                    </w:rPr>
                    <w:t xml:space="preserve"> между суммой, подлежащей взысканию с виновных лиц, и стоимостью недостающего имущества</w:t>
                  </w:r>
                </w:p>
              </w:tc>
              <w:tc>
                <w:tcPr>
                  <w:tcW w:w="1134" w:type="dxa"/>
                </w:tcPr>
                <w:p w:rsidR="00593EE1" w:rsidRPr="00585280" w:rsidRDefault="00593B71" w:rsidP="00607352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14</w:t>
                  </w:r>
                </w:p>
              </w:tc>
            </w:tr>
            <w:tr w:rsidR="00585280" w:rsidRPr="00585280" w:rsidTr="00174E01">
              <w:tc>
                <w:tcPr>
                  <w:tcW w:w="8251" w:type="dxa"/>
                </w:tcPr>
                <w:p w:rsidR="00585280" w:rsidRDefault="00585280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i/>
                    </w:rPr>
                    <w:t xml:space="preserve">     н</w:t>
                  </w:r>
                  <w:r w:rsidRPr="00585280">
                    <w:rPr>
                      <w:i/>
                    </w:rPr>
                    <w:t>еиспользованные резервы</w:t>
                  </w:r>
                  <w:r>
                    <w:rPr>
                      <w:i/>
                    </w:rPr>
                    <w:t xml:space="preserve"> по сомнительным долгам</w:t>
                  </w:r>
                  <w:r w:rsidRPr="00585280">
                    <w:rPr>
                      <w:i/>
                    </w:rPr>
                    <w:t>, присоединенные к доходу</w:t>
                  </w:r>
                </w:p>
              </w:tc>
              <w:tc>
                <w:tcPr>
                  <w:tcW w:w="1134" w:type="dxa"/>
                </w:tcPr>
                <w:p w:rsidR="00593EE1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7</w:t>
                  </w:r>
                </w:p>
              </w:tc>
            </w:tr>
            <w:tr w:rsidR="00585280" w:rsidRPr="00585280" w:rsidTr="00174E01">
              <w:tc>
                <w:tcPr>
                  <w:tcW w:w="8251" w:type="dxa"/>
                </w:tcPr>
                <w:p w:rsidR="00585280" w:rsidRDefault="00585280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i/>
                    </w:rPr>
                    <w:t xml:space="preserve">     возмещение услуг бассейна</w:t>
                  </w:r>
                </w:p>
              </w:tc>
              <w:tc>
                <w:tcPr>
                  <w:tcW w:w="1134" w:type="dxa"/>
                </w:tcPr>
                <w:p w:rsidR="00585280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</w:t>
                  </w:r>
                </w:p>
              </w:tc>
            </w:tr>
            <w:tr w:rsidR="00585280" w:rsidRPr="00585280" w:rsidTr="00174E01">
              <w:tc>
                <w:tcPr>
                  <w:tcW w:w="8251" w:type="dxa"/>
                </w:tcPr>
                <w:p w:rsidR="00585280" w:rsidRDefault="00585280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i/>
                    </w:rPr>
                    <w:t xml:space="preserve">      возмещение стоимости детской путёвки</w:t>
                  </w:r>
                </w:p>
              </w:tc>
              <w:tc>
                <w:tcPr>
                  <w:tcW w:w="1134" w:type="dxa"/>
                </w:tcPr>
                <w:p w:rsidR="00585280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</w:p>
              </w:tc>
            </w:tr>
            <w:tr w:rsidR="00602856" w:rsidRPr="00585280" w:rsidTr="00174E01">
              <w:tc>
                <w:tcPr>
                  <w:tcW w:w="8251" w:type="dxa"/>
                </w:tcPr>
                <w:p w:rsidR="00602856" w:rsidRDefault="00602856" w:rsidP="00593B71">
                  <w:pPr>
                    <w:pStyle w:val="ConsPlusNormal"/>
                    <w:rPr>
                      <w:i/>
                    </w:rPr>
                  </w:pPr>
                  <w:r>
                    <w:rPr>
                      <w:i/>
                    </w:rPr>
                    <w:t xml:space="preserve">     </w:t>
                  </w:r>
                  <w:r w:rsidR="00593B71">
                    <w:rPr>
                      <w:i/>
                    </w:rPr>
                    <w:t>Госпошлина</w:t>
                  </w:r>
                </w:p>
              </w:tc>
              <w:tc>
                <w:tcPr>
                  <w:tcW w:w="1134" w:type="dxa"/>
                </w:tcPr>
                <w:p w:rsidR="00602856" w:rsidRPr="00585280" w:rsidRDefault="00593B71" w:rsidP="00593B71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49</w:t>
                  </w:r>
                </w:p>
              </w:tc>
            </w:tr>
            <w:tr w:rsidR="001C4C90" w:rsidRPr="00585280" w:rsidTr="00174E01">
              <w:tc>
                <w:tcPr>
                  <w:tcW w:w="8251" w:type="dxa"/>
                </w:tcPr>
                <w:p w:rsidR="001C4C90" w:rsidRDefault="001C4C90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i/>
                    </w:rPr>
                    <w:t xml:space="preserve">    Возмещение ущерба</w:t>
                  </w:r>
                </w:p>
              </w:tc>
              <w:tc>
                <w:tcPr>
                  <w:tcW w:w="1134" w:type="dxa"/>
                </w:tcPr>
                <w:p w:rsidR="001C4C90" w:rsidRPr="00585280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10</w:t>
                  </w:r>
                </w:p>
              </w:tc>
            </w:tr>
            <w:tr w:rsidR="00585280" w:rsidRPr="00585280" w:rsidTr="00174E01">
              <w:tc>
                <w:tcPr>
                  <w:tcW w:w="8251" w:type="dxa"/>
                </w:tcPr>
                <w:p w:rsidR="00585280" w:rsidRPr="00585280" w:rsidRDefault="00585280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i/>
                    </w:rPr>
                    <w:t xml:space="preserve">     </w:t>
                  </w:r>
                  <w:r w:rsidR="00FF4DE8">
                    <w:rPr>
                      <w:i/>
                    </w:rPr>
                    <w:t>п</w:t>
                  </w:r>
                  <w:r>
                    <w:rPr>
                      <w:i/>
                    </w:rPr>
                    <w:t>рочие доходы</w:t>
                  </w:r>
                </w:p>
              </w:tc>
              <w:tc>
                <w:tcPr>
                  <w:tcW w:w="1134" w:type="dxa"/>
                </w:tcPr>
                <w:p w:rsidR="00870043" w:rsidRPr="00585280" w:rsidRDefault="00593B71" w:rsidP="00593B71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23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23D31" w:rsidRDefault="005030E9" w:rsidP="00E208BD">
                  <w:pPr>
                    <w:pStyle w:val="ConsPlusNormal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Прочие р</w:t>
                  </w:r>
                  <w:r w:rsidR="00246B90" w:rsidRPr="00B23D31">
                    <w:rPr>
                      <w:b/>
                      <w:i/>
                    </w:rPr>
                    <w:t>асходы по текущей деятельности - всего, в том числе:</w:t>
                  </w:r>
                </w:p>
              </w:tc>
              <w:tc>
                <w:tcPr>
                  <w:tcW w:w="1134" w:type="dxa"/>
                </w:tcPr>
                <w:p w:rsidR="00246B90" w:rsidRPr="00B23D31" w:rsidRDefault="00713CD7" w:rsidP="000B4B3C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1552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246B9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B83C99">
                    <w:rPr>
                      <w:i/>
                    </w:rPr>
                    <w:t>расходы от реализации материалов (сырья) на сторону</w:t>
                  </w:r>
                </w:p>
              </w:tc>
              <w:tc>
                <w:tcPr>
                  <w:tcW w:w="1134" w:type="dxa"/>
                </w:tcPr>
                <w:p w:rsidR="00246B90" w:rsidRPr="00B83C99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</w:t>
                  </w:r>
                </w:p>
              </w:tc>
            </w:tr>
            <w:tr w:rsidR="0070686B" w:rsidTr="00174E01">
              <w:tc>
                <w:tcPr>
                  <w:tcW w:w="8251" w:type="dxa"/>
                </w:tcPr>
                <w:p w:rsidR="0070686B" w:rsidRDefault="0070686B" w:rsidP="0070686B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B83C99">
                    <w:rPr>
                      <w:i/>
                    </w:rPr>
                    <w:t xml:space="preserve">расходы от реализации </w:t>
                  </w:r>
                  <w:r>
                    <w:rPr>
                      <w:i/>
                    </w:rPr>
                    <w:t>тары</w:t>
                  </w:r>
                </w:p>
              </w:tc>
              <w:tc>
                <w:tcPr>
                  <w:tcW w:w="1134" w:type="dxa"/>
                </w:tcPr>
                <w:p w:rsidR="0070686B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AE0208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Амортизация основных средств</w:t>
                  </w:r>
                </w:p>
              </w:tc>
              <w:tc>
                <w:tcPr>
                  <w:tcW w:w="1134" w:type="dxa"/>
                </w:tcPr>
                <w:p w:rsidR="00246B90" w:rsidRPr="00B83C99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114</w:t>
                  </w:r>
                </w:p>
              </w:tc>
            </w:tr>
            <w:tr w:rsidR="00AC05FF" w:rsidTr="00174E01">
              <w:tc>
                <w:tcPr>
                  <w:tcW w:w="8251" w:type="dxa"/>
                </w:tcPr>
                <w:p w:rsidR="00AC05FF" w:rsidRDefault="00AC05FF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Госпошлина</w:t>
                  </w:r>
                </w:p>
              </w:tc>
              <w:tc>
                <w:tcPr>
                  <w:tcW w:w="1134" w:type="dxa"/>
                </w:tcPr>
                <w:p w:rsidR="00AC05FF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49</w:t>
                  </w:r>
                </w:p>
              </w:tc>
            </w:tr>
            <w:tr w:rsidR="002C254D" w:rsidTr="00174E01">
              <w:tc>
                <w:tcPr>
                  <w:tcW w:w="8251" w:type="dxa"/>
                </w:tcPr>
                <w:p w:rsidR="002C254D" w:rsidRPr="00B83C99" w:rsidRDefault="002C254D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расходы</w:t>
                  </w:r>
                  <w:r w:rsidRPr="00B83C99">
                    <w:rPr>
                      <w:i/>
                    </w:rPr>
                    <w:t xml:space="preserve"> от </w:t>
                  </w:r>
                  <w:r>
                    <w:rPr>
                      <w:i/>
                    </w:rPr>
                    <w:t>возмещаемых услуг (электроэнергия)</w:t>
                  </w:r>
                </w:p>
              </w:tc>
              <w:tc>
                <w:tcPr>
                  <w:tcW w:w="1134" w:type="dxa"/>
                </w:tcPr>
                <w:p w:rsidR="002C254D" w:rsidRPr="00B83C99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120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246B9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B83C99">
                    <w:rPr>
                      <w:i/>
                    </w:rPr>
                    <w:t>материальная помощь работникам организации</w:t>
                  </w:r>
                </w:p>
              </w:tc>
              <w:tc>
                <w:tcPr>
                  <w:tcW w:w="1134" w:type="dxa"/>
                </w:tcPr>
                <w:p w:rsidR="00246B90" w:rsidRPr="00B83C99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132</w:t>
                  </w:r>
                </w:p>
              </w:tc>
            </w:tr>
            <w:tr w:rsidR="00AE0208" w:rsidTr="00174E01">
              <w:tc>
                <w:tcPr>
                  <w:tcW w:w="8251" w:type="dxa"/>
                </w:tcPr>
                <w:p w:rsidR="00AE0208" w:rsidRPr="00B83C99" w:rsidRDefault="00673BA7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i/>
                    </w:rPr>
                    <w:t xml:space="preserve">    </w:t>
                  </w:r>
                  <w:r w:rsidRPr="00673BA7">
                    <w:rPr>
                      <w:i/>
                    </w:rPr>
                    <w:t>Вознаграждение наблюдательному совету</w:t>
                  </w:r>
                </w:p>
              </w:tc>
              <w:tc>
                <w:tcPr>
                  <w:tcW w:w="1134" w:type="dxa"/>
                </w:tcPr>
                <w:p w:rsidR="00AE0208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8</w:t>
                  </w:r>
                </w:p>
              </w:tc>
            </w:tr>
            <w:tr w:rsidR="00AE0208" w:rsidTr="00174E01">
              <w:tc>
                <w:tcPr>
                  <w:tcW w:w="8251" w:type="dxa"/>
                </w:tcPr>
                <w:p w:rsidR="00AE0208" w:rsidRPr="00B83C99" w:rsidRDefault="00F45E38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Резерв по сомнительным долгам</w:t>
                  </w:r>
                </w:p>
              </w:tc>
              <w:tc>
                <w:tcPr>
                  <w:tcW w:w="1134" w:type="dxa"/>
                </w:tcPr>
                <w:p w:rsidR="00AE0208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</w:t>
                  </w:r>
                </w:p>
              </w:tc>
            </w:tr>
            <w:tr w:rsidR="00AE0208" w:rsidTr="00174E01">
              <w:tc>
                <w:tcPr>
                  <w:tcW w:w="8251" w:type="dxa"/>
                </w:tcPr>
                <w:p w:rsidR="00AE0208" w:rsidRPr="00B83C99" w:rsidRDefault="00AE0208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 xml:space="preserve">затраты неэксплуатируемых </w:t>
                  </w:r>
                  <w:r w:rsidRPr="00AE0208">
                    <w:rPr>
                      <w:i/>
                    </w:rPr>
                    <w:t>объектов</w:t>
                  </w:r>
                </w:p>
              </w:tc>
              <w:tc>
                <w:tcPr>
                  <w:tcW w:w="1134" w:type="dxa"/>
                </w:tcPr>
                <w:p w:rsidR="00AE0208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29</w:t>
                  </w:r>
                </w:p>
              </w:tc>
            </w:tr>
            <w:tr w:rsidR="00AE0208" w:rsidTr="00174E01">
              <w:tc>
                <w:tcPr>
                  <w:tcW w:w="8251" w:type="dxa"/>
                </w:tcPr>
                <w:p w:rsidR="00AE0208" w:rsidRPr="00B83C99" w:rsidRDefault="00300667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Безвозмездная</w:t>
                  </w:r>
                  <w:r w:rsidR="00AE0208">
                    <w:rPr>
                      <w:i/>
                    </w:rPr>
                    <w:t xml:space="preserve"> помощь</w:t>
                  </w:r>
                </w:p>
              </w:tc>
              <w:tc>
                <w:tcPr>
                  <w:tcW w:w="1134" w:type="dxa"/>
                </w:tcPr>
                <w:p w:rsidR="00AE0208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</w:t>
                  </w:r>
                </w:p>
              </w:tc>
            </w:tr>
            <w:tr w:rsidR="00AE0208" w:rsidTr="00174E01">
              <w:tc>
                <w:tcPr>
                  <w:tcW w:w="8251" w:type="dxa"/>
                </w:tcPr>
                <w:p w:rsidR="00AE0208" w:rsidRPr="00B83C99" w:rsidRDefault="00FA0ABD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о</w:t>
                  </w:r>
                  <w:r w:rsidRPr="00FA0ABD">
                    <w:rPr>
                      <w:i/>
                    </w:rPr>
                    <w:t>тчисления профкому</w:t>
                  </w:r>
                </w:p>
              </w:tc>
              <w:tc>
                <w:tcPr>
                  <w:tcW w:w="1134" w:type="dxa"/>
                </w:tcPr>
                <w:p w:rsidR="00AE0208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310</w:t>
                  </w:r>
                </w:p>
              </w:tc>
            </w:tr>
            <w:tr w:rsidR="00AE0208" w:rsidTr="00174E01">
              <w:tc>
                <w:tcPr>
                  <w:tcW w:w="8251" w:type="dxa"/>
                </w:tcPr>
                <w:p w:rsidR="00AE0208" w:rsidRPr="00B83C99" w:rsidRDefault="00673BA7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 xml:space="preserve">Налог на землю </w:t>
                  </w:r>
                </w:p>
              </w:tc>
              <w:tc>
                <w:tcPr>
                  <w:tcW w:w="1134" w:type="dxa"/>
                </w:tcPr>
                <w:p w:rsidR="00AE0208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19</w:t>
                  </w:r>
                </w:p>
              </w:tc>
            </w:tr>
            <w:tr w:rsidR="00FA0ABD" w:rsidTr="00174E01">
              <w:tc>
                <w:tcPr>
                  <w:tcW w:w="8251" w:type="dxa"/>
                </w:tcPr>
                <w:p w:rsidR="00FA0ABD" w:rsidRDefault="00FA0ABD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п</w:t>
                  </w:r>
                  <w:r w:rsidRPr="00FA0ABD">
                    <w:rPr>
                      <w:i/>
                    </w:rPr>
                    <w:t>ереоценка ТМЦ</w:t>
                  </w:r>
                </w:p>
              </w:tc>
              <w:tc>
                <w:tcPr>
                  <w:tcW w:w="1134" w:type="dxa"/>
                </w:tcPr>
                <w:p w:rsidR="00FA0ABD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104</w:t>
                  </w:r>
                </w:p>
              </w:tc>
            </w:tr>
            <w:tr w:rsidR="00FA0ABD" w:rsidTr="00174E01">
              <w:tc>
                <w:tcPr>
                  <w:tcW w:w="8251" w:type="dxa"/>
                </w:tcPr>
                <w:p w:rsidR="00FA0ABD" w:rsidRDefault="00F671D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услуги</w:t>
                  </w:r>
                  <w:r w:rsidR="00FA0ABD">
                    <w:rPr>
                      <w:i/>
                    </w:rPr>
                    <w:t xml:space="preserve"> бассейна</w:t>
                  </w:r>
                </w:p>
              </w:tc>
              <w:tc>
                <w:tcPr>
                  <w:tcW w:w="1134" w:type="dxa"/>
                </w:tcPr>
                <w:p w:rsidR="00FA0ABD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17</w:t>
                  </w:r>
                </w:p>
              </w:tc>
            </w:tr>
            <w:tr w:rsidR="00FA0ABD" w:rsidTr="00174E01">
              <w:tc>
                <w:tcPr>
                  <w:tcW w:w="8251" w:type="dxa"/>
                </w:tcPr>
                <w:p w:rsidR="00673BA7" w:rsidRDefault="00673BA7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673BA7">
                    <w:rPr>
                      <w:i/>
                    </w:rPr>
                    <w:t xml:space="preserve">налог на недвижимость  </w:t>
                  </w:r>
                </w:p>
              </w:tc>
              <w:tc>
                <w:tcPr>
                  <w:tcW w:w="1134" w:type="dxa"/>
                </w:tcPr>
                <w:p w:rsidR="00FA0ABD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162</w:t>
                  </w:r>
                </w:p>
              </w:tc>
            </w:tr>
            <w:tr w:rsidR="00F671D0" w:rsidTr="00174E01">
              <w:tc>
                <w:tcPr>
                  <w:tcW w:w="8251" w:type="dxa"/>
                </w:tcPr>
                <w:p w:rsidR="00F671D0" w:rsidRPr="00F671D0" w:rsidRDefault="00F671D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F671D0">
                    <w:rPr>
                      <w:i/>
                    </w:rPr>
                    <w:t>Расходы, связанные с покупкой валюты</w:t>
                  </w:r>
                </w:p>
              </w:tc>
              <w:tc>
                <w:tcPr>
                  <w:tcW w:w="1134" w:type="dxa"/>
                </w:tcPr>
                <w:p w:rsidR="00F671D0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8</w:t>
                  </w:r>
                </w:p>
              </w:tc>
            </w:tr>
            <w:tr w:rsidR="00F671D0" w:rsidTr="00174E01">
              <w:tc>
                <w:tcPr>
                  <w:tcW w:w="8251" w:type="dxa"/>
                </w:tcPr>
                <w:p w:rsidR="00F671D0" w:rsidRPr="00F671D0" w:rsidRDefault="00F671D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F671D0">
                    <w:rPr>
                      <w:i/>
                    </w:rPr>
                    <w:t>Списание на забывчивость</w:t>
                  </w:r>
                </w:p>
              </w:tc>
              <w:tc>
                <w:tcPr>
                  <w:tcW w:w="1134" w:type="dxa"/>
                </w:tcPr>
                <w:p w:rsidR="00F671D0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54</w:t>
                  </w:r>
                </w:p>
              </w:tc>
            </w:tr>
            <w:tr w:rsidR="0070686B" w:rsidTr="00174E01">
              <w:tc>
                <w:tcPr>
                  <w:tcW w:w="8251" w:type="dxa"/>
                </w:tcPr>
                <w:p w:rsidR="0070686B" w:rsidRPr="00F671D0" w:rsidRDefault="0070686B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НДС входной по недостаче товаров</w:t>
                  </w:r>
                </w:p>
              </w:tc>
              <w:tc>
                <w:tcPr>
                  <w:tcW w:w="1134" w:type="dxa"/>
                </w:tcPr>
                <w:p w:rsidR="0070686B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10</w:t>
                  </w:r>
                </w:p>
              </w:tc>
            </w:tr>
            <w:tr w:rsidR="00F671D0" w:rsidTr="00174E01">
              <w:tc>
                <w:tcPr>
                  <w:tcW w:w="8251" w:type="dxa"/>
                </w:tcPr>
                <w:p w:rsidR="00F671D0" w:rsidRPr="00F671D0" w:rsidRDefault="00F671D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F671D0">
                    <w:rPr>
                      <w:i/>
                    </w:rPr>
                    <w:t>Страхование медицинских расходов</w:t>
                  </w:r>
                </w:p>
              </w:tc>
              <w:tc>
                <w:tcPr>
                  <w:tcW w:w="1134" w:type="dxa"/>
                </w:tcPr>
                <w:p w:rsidR="00BC7F5F" w:rsidRDefault="00593B71" w:rsidP="00BC7F5F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96</w:t>
                  </w:r>
                </w:p>
              </w:tc>
            </w:tr>
            <w:tr w:rsidR="005E32A4" w:rsidTr="00174E01">
              <w:tc>
                <w:tcPr>
                  <w:tcW w:w="8251" w:type="dxa"/>
                </w:tcPr>
                <w:p w:rsidR="005E32A4" w:rsidRDefault="00EB0282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Единовременное</w:t>
                  </w:r>
                  <w:r w:rsidR="005E32A4">
                    <w:rPr>
                      <w:i/>
                    </w:rPr>
                    <w:t xml:space="preserve"> поощрение</w:t>
                  </w:r>
                </w:p>
              </w:tc>
              <w:tc>
                <w:tcPr>
                  <w:tcW w:w="1134" w:type="dxa"/>
                </w:tcPr>
                <w:p w:rsidR="005E32A4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16</w:t>
                  </w:r>
                </w:p>
              </w:tc>
            </w:tr>
            <w:tr w:rsidR="000449A7" w:rsidTr="00174E01">
              <w:tc>
                <w:tcPr>
                  <w:tcW w:w="8251" w:type="dxa"/>
                </w:tcPr>
                <w:p w:rsidR="000449A7" w:rsidRDefault="000449A7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Премия из прибыли</w:t>
                  </w:r>
                </w:p>
              </w:tc>
              <w:tc>
                <w:tcPr>
                  <w:tcW w:w="1134" w:type="dxa"/>
                </w:tcPr>
                <w:p w:rsidR="000449A7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84</w:t>
                  </w:r>
                </w:p>
              </w:tc>
            </w:tr>
            <w:tr w:rsidR="000449A7" w:rsidTr="00174E01">
              <w:tc>
                <w:tcPr>
                  <w:tcW w:w="8251" w:type="dxa"/>
                </w:tcPr>
                <w:p w:rsidR="000449A7" w:rsidRDefault="000449A7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0449A7">
                    <w:rPr>
                      <w:i/>
                    </w:rPr>
                    <w:t>Отчисления ФСЗН</w:t>
                  </w:r>
                </w:p>
              </w:tc>
              <w:tc>
                <w:tcPr>
                  <w:tcW w:w="1134" w:type="dxa"/>
                </w:tcPr>
                <w:p w:rsidR="000449A7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37</w:t>
                  </w:r>
                </w:p>
              </w:tc>
            </w:tr>
            <w:tr w:rsidR="000449A7" w:rsidTr="00174E01">
              <w:tc>
                <w:tcPr>
                  <w:tcW w:w="8251" w:type="dxa"/>
                </w:tcPr>
                <w:p w:rsidR="000449A7" w:rsidRDefault="000449A7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0449A7">
                    <w:rPr>
                      <w:i/>
                    </w:rPr>
                    <w:t>Содержание фитнес зала</w:t>
                  </w:r>
                </w:p>
              </w:tc>
              <w:tc>
                <w:tcPr>
                  <w:tcW w:w="1134" w:type="dxa"/>
                </w:tcPr>
                <w:p w:rsidR="000449A7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18</w:t>
                  </w:r>
                </w:p>
              </w:tc>
            </w:tr>
            <w:tr w:rsidR="0067376D" w:rsidTr="00174E01">
              <w:tc>
                <w:tcPr>
                  <w:tcW w:w="8251" w:type="dxa"/>
                </w:tcPr>
                <w:p w:rsidR="0067376D" w:rsidRDefault="0067376D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Штрафы, пени уплаченные</w:t>
                  </w:r>
                </w:p>
              </w:tc>
              <w:tc>
                <w:tcPr>
                  <w:tcW w:w="1134" w:type="dxa"/>
                </w:tcPr>
                <w:p w:rsidR="0067376D" w:rsidRDefault="00593B71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42</w:t>
                  </w:r>
                </w:p>
              </w:tc>
            </w:tr>
            <w:tr w:rsidR="0067376D" w:rsidTr="00174E01">
              <w:tc>
                <w:tcPr>
                  <w:tcW w:w="8251" w:type="dxa"/>
                </w:tcPr>
                <w:p w:rsidR="0067376D" w:rsidRDefault="0067376D" w:rsidP="00C60F10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 xml:space="preserve">Подарки </w:t>
                  </w:r>
                </w:p>
              </w:tc>
              <w:tc>
                <w:tcPr>
                  <w:tcW w:w="1134" w:type="dxa"/>
                </w:tcPr>
                <w:p w:rsidR="0067376D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20</w:t>
                  </w:r>
                </w:p>
              </w:tc>
            </w:tr>
            <w:tr w:rsidR="0067376D" w:rsidTr="00174E01">
              <w:tc>
                <w:tcPr>
                  <w:tcW w:w="8251" w:type="dxa"/>
                </w:tcPr>
                <w:p w:rsidR="0067376D" w:rsidRDefault="0067376D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Расходы на приобретение детских путевок</w:t>
                  </w:r>
                </w:p>
              </w:tc>
              <w:tc>
                <w:tcPr>
                  <w:tcW w:w="1134" w:type="dxa"/>
                </w:tcPr>
                <w:p w:rsidR="0067376D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12</w:t>
                  </w:r>
                </w:p>
              </w:tc>
            </w:tr>
            <w:tr w:rsidR="0067376D" w:rsidTr="00174E01">
              <w:tc>
                <w:tcPr>
                  <w:tcW w:w="8251" w:type="dxa"/>
                </w:tcPr>
                <w:p w:rsidR="0067376D" w:rsidRDefault="0067376D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Расходы, не</w:t>
                  </w:r>
                  <w:r w:rsidR="00B87A7C">
                    <w:rPr>
                      <w:i/>
                    </w:rPr>
                    <w:t xml:space="preserve"> </w:t>
                  </w:r>
                  <w:r>
                    <w:rPr>
                      <w:i/>
                    </w:rPr>
                    <w:t>связанные с производственной деятельностью</w:t>
                  </w:r>
                </w:p>
              </w:tc>
              <w:tc>
                <w:tcPr>
                  <w:tcW w:w="1134" w:type="dxa"/>
                </w:tcPr>
                <w:p w:rsidR="0067376D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10</w:t>
                  </w:r>
                </w:p>
              </w:tc>
            </w:tr>
            <w:tr w:rsidR="0067376D" w:rsidTr="00174E01">
              <w:tc>
                <w:tcPr>
                  <w:tcW w:w="8251" w:type="dxa"/>
                </w:tcPr>
                <w:p w:rsidR="0067376D" w:rsidRDefault="0067376D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Расходы по сдаче лома драгметаллов</w:t>
                  </w:r>
                </w:p>
              </w:tc>
              <w:tc>
                <w:tcPr>
                  <w:tcW w:w="1134" w:type="dxa"/>
                </w:tcPr>
                <w:p w:rsidR="0067376D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</w:t>
                  </w:r>
                </w:p>
              </w:tc>
            </w:tr>
            <w:tr w:rsidR="0070686B" w:rsidTr="00174E01">
              <w:tc>
                <w:tcPr>
                  <w:tcW w:w="8251" w:type="dxa"/>
                </w:tcPr>
                <w:p w:rsidR="0070686B" w:rsidRDefault="0070686B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Списание дебиторской задолженности</w:t>
                  </w:r>
                </w:p>
              </w:tc>
              <w:tc>
                <w:tcPr>
                  <w:tcW w:w="1134" w:type="dxa"/>
                </w:tcPr>
                <w:p w:rsidR="0070686B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</w:t>
                  </w:r>
                </w:p>
              </w:tc>
            </w:tr>
            <w:tr w:rsidR="00C60F10" w:rsidTr="00174E01">
              <w:tc>
                <w:tcPr>
                  <w:tcW w:w="8251" w:type="dxa"/>
                </w:tcPr>
                <w:p w:rsidR="00C60F10" w:rsidRDefault="00C60F10" w:rsidP="00C60F10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Расходы на спортивные соревнования</w:t>
                  </w:r>
                </w:p>
              </w:tc>
              <w:tc>
                <w:tcPr>
                  <w:tcW w:w="1134" w:type="dxa"/>
                </w:tcPr>
                <w:p w:rsidR="00C60F10" w:rsidRDefault="00C60F10" w:rsidP="00AC05FF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</w:t>
                  </w:r>
                </w:p>
              </w:tc>
            </w:tr>
            <w:tr w:rsidR="00F671D0" w:rsidTr="00174E01">
              <w:tc>
                <w:tcPr>
                  <w:tcW w:w="8251" w:type="dxa"/>
                </w:tcPr>
                <w:p w:rsidR="00F671D0" w:rsidRPr="00F671D0" w:rsidRDefault="00F671D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Прочие расходы</w:t>
                  </w:r>
                </w:p>
              </w:tc>
              <w:tc>
                <w:tcPr>
                  <w:tcW w:w="1134" w:type="dxa"/>
                </w:tcPr>
                <w:p w:rsidR="00F671D0" w:rsidRDefault="00C60F10" w:rsidP="00AC05FF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51</w:t>
                  </w:r>
                </w:p>
              </w:tc>
            </w:tr>
            <w:tr w:rsidR="00246B90" w:rsidTr="00174E01">
              <w:tc>
                <w:tcPr>
                  <w:tcW w:w="9385" w:type="dxa"/>
                  <w:gridSpan w:val="2"/>
                </w:tcPr>
                <w:p w:rsidR="00246B90" w:rsidRPr="00246B90" w:rsidRDefault="00246B90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 w:rsidRPr="00246B90">
                    <w:rPr>
                      <w:b/>
                      <w:i/>
                    </w:rPr>
                    <w:t>Инвестиционная деятельность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4629E9" w:rsidRDefault="00246B90" w:rsidP="00E208BD">
                  <w:pPr>
                    <w:pStyle w:val="ConsPlusNormal"/>
                    <w:rPr>
                      <w:b/>
                      <w:i/>
                    </w:rPr>
                  </w:pPr>
                  <w:r w:rsidRPr="004629E9">
                    <w:rPr>
                      <w:b/>
                      <w:i/>
                    </w:rPr>
                    <w:t>Доходы по инвестиционной деятельности - всего, в том числе:</w:t>
                  </w:r>
                </w:p>
              </w:tc>
              <w:tc>
                <w:tcPr>
                  <w:tcW w:w="1134" w:type="dxa"/>
                </w:tcPr>
                <w:p w:rsidR="00246B90" w:rsidRPr="004629E9" w:rsidRDefault="00713CD7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1670</w:t>
                  </w:r>
                </w:p>
              </w:tc>
            </w:tr>
            <w:tr w:rsidR="00246B90" w:rsidTr="006444F4">
              <w:trPr>
                <w:trHeight w:val="411"/>
              </w:trPr>
              <w:tc>
                <w:tcPr>
                  <w:tcW w:w="8251" w:type="dxa"/>
                </w:tcPr>
                <w:p w:rsidR="00246B90" w:rsidRPr="00B83C99" w:rsidRDefault="00E70904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доходы от сдачи в аренду объектов основных средств</w:t>
                  </w:r>
                  <w:r w:rsidR="00246B90" w:rsidRPr="00B83C99">
                    <w:rPr>
                      <w:i/>
                    </w:rPr>
                    <w:t xml:space="preserve"> (без НДС)</w:t>
                  </w:r>
                </w:p>
              </w:tc>
              <w:tc>
                <w:tcPr>
                  <w:tcW w:w="1134" w:type="dxa"/>
                </w:tcPr>
                <w:p w:rsidR="00E70904" w:rsidRPr="00B83C99" w:rsidRDefault="00C60F10" w:rsidP="00C60F10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1557</w:t>
                  </w:r>
                </w:p>
              </w:tc>
            </w:tr>
            <w:tr w:rsidR="00E70904" w:rsidTr="00174E01">
              <w:tc>
                <w:tcPr>
                  <w:tcW w:w="8251" w:type="dxa"/>
                </w:tcPr>
                <w:p w:rsidR="00E70904" w:rsidRPr="00B83C99" w:rsidRDefault="00E70904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Проценты к получению</w:t>
                  </w:r>
                </w:p>
              </w:tc>
              <w:tc>
                <w:tcPr>
                  <w:tcW w:w="1134" w:type="dxa"/>
                </w:tcPr>
                <w:p w:rsidR="00E70904" w:rsidRDefault="00C60F10" w:rsidP="00A16FF6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3</w:t>
                  </w:r>
                </w:p>
              </w:tc>
            </w:tr>
            <w:tr w:rsidR="00E70904" w:rsidTr="00174E01">
              <w:tc>
                <w:tcPr>
                  <w:tcW w:w="8251" w:type="dxa"/>
                </w:tcPr>
                <w:p w:rsidR="00E70904" w:rsidRDefault="00E70904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E70904">
                    <w:rPr>
                      <w:i/>
                    </w:rPr>
                    <w:t>доходы от выбытия основных средств, нематериальных активов и других долгосрочных активов</w:t>
                  </w:r>
                  <w:r w:rsidRPr="00E70904">
                    <w:rPr>
                      <w:i/>
                    </w:rPr>
                    <w:tab/>
                  </w:r>
                  <w:r w:rsidRPr="00E70904">
                    <w:rPr>
                      <w:i/>
                    </w:rPr>
                    <w:tab/>
                  </w:r>
                  <w:r w:rsidRPr="00E70904">
                    <w:rPr>
                      <w:i/>
                    </w:rPr>
                    <w:tab/>
                  </w:r>
                  <w:r w:rsidRPr="00E70904">
                    <w:rPr>
                      <w:i/>
                    </w:rPr>
                    <w:tab/>
                  </w:r>
                </w:p>
              </w:tc>
              <w:tc>
                <w:tcPr>
                  <w:tcW w:w="1134" w:type="dxa"/>
                </w:tcPr>
                <w:p w:rsidR="00CC51D4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97</w:t>
                  </w:r>
                </w:p>
              </w:tc>
            </w:tr>
            <w:tr w:rsidR="00890F7A" w:rsidTr="006444F4">
              <w:trPr>
                <w:trHeight w:val="437"/>
              </w:trPr>
              <w:tc>
                <w:tcPr>
                  <w:tcW w:w="8251" w:type="dxa"/>
                </w:tcPr>
                <w:p w:rsidR="00890F7A" w:rsidRPr="00E70904" w:rsidRDefault="00890F7A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890F7A">
                    <w:rPr>
                      <w:i/>
                    </w:rPr>
                    <w:t>Амортизация ОС, закупленных в результате предоставления льготы по части прибыли</w:t>
                  </w:r>
                </w:p>
              </w:tc>
              <w:tc>
                <w:tcPr>
                  <w:tcW w:w="1134" w:type="dxa"/>
                </w:tcPr>
                <w:p w:rsidR="00890F7A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13</w:t>
                  </w:r>
                </w:p>
              </w:tc>
            </w:tr>
            <w:tr w:rsidR="00246B90" w:rsidRPr="004629E9" w:rsidTr="00174E01">
              <w:tc>
                <w:tcPr>
                  <w:tcW w:w="8251" w:type="dxa"/>
                </w:tcPr>
                <w:p w:rsidR="00246B90" w:rsidRPr="004629E9" w:rsidRDefault="00246B90" w:rsidP="00E208BD">
                  <w:pPr>
                    <w:pStyle w:val="ConsPlusNormal"/>
                    <w:rPr>
                      <w:b/>
                      <w:i/>
                    </w:rPr>
                  </w:pPr>
                  <w:r w:rsidRPr="004629E9">
                    <w:rPr>
                      <w:b/>
                      <w:i/>
                    </w:rPr>
                    <w:t>Расходы по инвестиционной деятельности - всего, в том числе:</w:t>
                  </w:r>
                </w:p>
              </w:tc>
              <w:tc>
                <w:tcPr>
                  <w:tcW w:w="1134" w:type="dxa"/>
                </w:tcPr>
                <w:p w:rsidR="00246B90" w:rsidRPr="004629E9" w:rsidRDefault="00713CD7" w:rsidP="00162C1A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1001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E70904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E70904">
                    <w:rPr>
                      <w:i/>
                    </w:rPr>
                    <w:t xml:space="preserve"> расходы от выбытия основных средств, нематериальных активо</w:t>
                  </w:r>
                  <w:r>
                    <w:rPr>
                      <w:i/>
                    </w:rPr>
                    <w:t>в и других долгосрочных активов</w:t>
                  </w:r>
                  <w:r w:rsidRPr="00E70904">
                    <w:rPr>
                      <w:i/>
                    </w:rPr>
                    <w:tab/>
                  </w:r>
                  <w:r w:rsidRPr="00E70904">
                    <w:rPr>
                      <w:i/>
                    </w:rPr>
                    <w:tab/>
                  </w:r>
                  <w:r w:rsidRPr="00E70904">
                    <w:rPr>
                      <w:i/>
                    </w:rPr>
                    <w:tab/>
                  </w:r>
                  <w:r w:rsidRPr="00E70904">
                    <w:rPr>
                      <w:i/>
                    </w:rPr>
                    <w:tab/>
                  </w:r>
                  <w:r w:rsidRPr="00E70904">
                    <w:rPr>
                      <w:i/>
                    </w:rPr>
                    <w:tab/>
                  </w:r>
                  <w:r w:rsidRPr="00E70904">
                    <w:rPr>
                      <w:i/>
                    </w:rPr>
                    <w:tab/>
                  </w:r>
                </w:p>
              </w:tc>
              <w:tc>
                <w:tcPr>
                  <w:tcW w:w="1134" w:type="dxa"/>
                </w:tcPr>
                <w:p w:rsidR="00380E94" w:rsidRPr="00B83C99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76</w:t>
                  </w:r>
                </w:p>
              </w:tc>
            </w:tr>
            <w:tr w:rsidR="00E70904" w:rsidTr="00174E01">
              <w:tc>
                <w:tcPr>
                  <w:tcW w:w="8251" w:type="dxa"/>
                </w:tcPr>
                <w:p w:rsidR="00E70904" w:rsidRPr="00E70904" w:rsidRDefault="003C21CB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lastRenderedPageBreak/>
                    <w:t>расходы</w:t>
                  </w:r>
                  <w:r w:rsidR="00E70904" w:rsidRPr="00E70904">
                    <w:rPr>
                      <w:i/>
                    </w:rPr>
                    <w:t xml:space="preserve"> от сдачи в аренду объектов основных средств</w:t>
                  </w:r>
                </w:p>
              </w:tc>
              <w:tc>
                <w:tcPr>
                  <w:tcW w:w="1134" w:type="dxa"/>
                </w:tcPr>
                <w:p w:rsidR="00E70904" w:rsidRPr="00B83C99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925</w:t>
                  </w:r>
                </w:p>
              </w:tc>
            </w:tr>
            <w:tr w:rsidR="00246B90" w:rsidTr="00174E01">
              <w:tc>
                <w:tcPr>
                  <w:tcW w:w="9385" w:type="dxa"/>
                  <w:gridSpan w:val="2"/>
                </w:tcPr>
                <w:p w:rsidR="00246B90" w:rsidRPr="00246B90" w:rsidRDefault="00246B90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 w:rsidRPr="00246B90">
                    <w:rPr>
                      <w:b/>
                      <w:i/>
                    </w:rPr>
                    <w:t>Финансовая деятельность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E70904" w:rsidRDefault="00246B90" w:rsidP="00E208BD">
                  <w:pPr>
                    <w:pStyle w:val="ConsPlusNormal"/>
                    <w:rPr>
                      <w:b/>
                      <w:i/>
                    </w:rPr>
                  </w:pPr>
                  <w:r w:rsidRPr="00E70904">
                    <w:rPr>
                      <w:b/>
                      <w:i/>
                    </w:rPr>
                    <w:t>Доходы по финансовой деятельности - всего, в том числе:</w:t>
                  </w:r>
                </w:p>
              </w:tc>
              <w:tc>
                <w:tcPr>
                  <w:tcW w:w="1134" w:type="dxa"/>
                </w:tcPr>
                <w:p w:rsidR="00246B90" w:rsidRPr="00890F7A" w:rsidRDefault="00713CD7" w:rsidP="00713CD7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825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246B9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proofErr w:type="gramStart"/>
                  <w:r w:rsidRPr="00B83C99">
                    <w:rPr>
                      <w:i/>
                    </w:rPr>
                    <w:t>доход в виде разниц, возникших по договорам, в которых обязательство выражено в эквиваленте (без НДС)</w:t>
                  </w:r>
                  <w:proofErr w:type="gramEnd"/>
                </w:p>
              </w:tc>
              <w:tc>
                <w:tcPr>
                  <w:tcW w:w="1134" w:type="dxa"/>
                </w:tcPr>
                <w:p w:rsidR="00380E94" w:rsidRPr="00B83C99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53</w:t>
                  </w:r>
                </w:p>
              </w:tc>
            </w:tr>
            <w:tr w:rsidR="00FE17C5" w:rsidTr="00174E01">
              <w:tc>
                <w:tcPr>
                  <w:tcW w:w="8251" w:type="dxa"/>
                </w:tcPr>
                <w:p w:rsidR="00FE17C5" w:rsidRPr="00FE17C5" w:rsidRDefault="00FE17C5" w:rsidP="00E208BD">
                  <w:pPr>
                    <w:pStyle w:val="ConsPlusNormal"/>
                    <w:rPr>
                      <w:i/>
                    </w:rPr>
                  </w:pPr>
                  <w:r>
                    <w:rPr>
                      <w:b/>
                      <w:i/>
                    </w:rPr>
                    <w:t xml:space="preserve">     </w:t>
                  </w:r>
                  <w:r w:rsidRPr="00FE17C5">
                    <w:rPr>
                      <w:i/>
                    </w:rPr>
                    <w:t>переоценка ОС</w:t>
                  </w:r>
                </w:p>
              </w:tc>
              <w:tc>
                <w:tcPr>
                  <w:tcW w:w="1134" w:type="dxa"/>
                </w:tcPr>
                <w:p w:rsidR="00FE17C5" w:rsidRPr="00FE17C5" w:rsidRDefault="00C60F10" w:rsidP="00FB6F9B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772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E70904" w:rsidRDefault="00246B90" w:rsidP="00E208BD">
                  <w:pPr>
                    <w:pStyle w:val="ConsPlusNormal"/>
                    <w:rPr>
                      <w:b/>
                      <w:i/>
                    </w:rPr>
                  </w:pPr>
                  <w:r w:rsidRPr="00E70904">
                    <w:rPr>
                      <w:b/>
                      <w:i/>
                    </w:rPr>
                    <w:t>Расходы по финансовой деятельности - всего, в том числе:</w:t>
                  </w:r>
                </w:p>
              </w:tc>
              <w:tc>
                <w:tcPr>
                  <w:tcW w:w="1134" w:type="dxa"/>
                </w:tcPr>
                <w:p w:rsidR="00246B90" w:rsidRPr="00890F7A" w:rsidRDefault="00713CD7" w:rsidP="00E208BD">
                  <w:pPr>
                    <w:pStyle w:val="ConsPlusNormal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568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246B90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 w:rsidRPr="00B83C99">
                    <w:rPr>
                      <w:i/>
                    </w:rPr>
                    <w:t>расходы в виде разниц, возникших по договорам, в которых обязательство выражено в эквиваленте</w:t>
                  </w:r>
                </w:p>
              </w:tc>
              <w:tc>
                <w:tcPr>
                  <w:tcW w:w="1134" w:type="dxa"/>
                </w:tcPr>
                <w:p w:rsidR="00380E94" w:rsidRPr="00B83C99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86</w:t>
                  </w:r>
                </w:p>
              </w:tc>
            </w:tr>
            <w:tr w:rsidR="00246B90" w:rsidTr="00174E01">
              <w:tc>
                <w:tcPr>
                  <w:tcW w:w="8251" w:type="dxa"/>
                </w:tcPr>
                <w:p w:rsidR="00246B90" w:rsidRPr="00B83C99" w:rsidRDefault="00BB2CA9" w:rsidP="00E208BD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Проценты к уплате</w:t>
                  </w:r>
                </w:p>
              </w:tc>
              <w:tc>
                <w:tcPr>
                  <w:tcW w:w="1134" w:type="dxa"/>
                </w:tcPr>
                <w:p w:rsidR="00246B90" w:rsidRPr="00B83C99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25</w:t>
                  </w:r>
                </w:p>
              </w:tc>
            </w:tr>
            <w:tr w:rsidR="00FB6F9B" w:rsidTr="00174E01">
              <w:tc>
                <w:tcPr>
                  <w:tcW w:w="8251" w:type="dxa"/>
                </w:tcPr>
                <w:p w:rsidR="00FB6F9B" w:rsidRDefault="00FB6F9B" w:rsidP="00FB6F9B">
                  <w:pPr>
                    <w:pStyle w:val="ConsPlusNormal"/>
                    <w:ind w:firstLine="284"/>
                    <w:rPr>
                      <w:i/>
                    </w:rPr>
                  </w:pPr>
                  <w:r>
                    <w:rPr>
                      <w:i/>
                    </w:rPr>
                    <w:t>П</w:t>
                  </w:r>
                  <w:r w:rsidRPr="00FE17C5">
                    <w:rPr>
                      <w:i/>
                    </w:rPr>
                    <w:t>ереоценка ОС</w:t>
                  </w:r>
                </w:p>
              </w:tc>
              <w:tc>
                <w:tcPr>
                  <w:tcW w:w="1134" w:type="dxa"/>
                </w:tcPr>
                <w:p w:rsidR="00FB6F9B" w:rsidRDefault="00C60F10" w:rsidP="00E208BD">
                  <w:pPr>
                    <w:pStyle w:val="ConsPlusNormal"/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457</w:t>
                  </w:r>
                </w:p>
              </w:tc>
            </w:tr>
          </w:tbl>
          <w:p w:rsidR="00246B90" w:rsidRPr="00A92C1E" w:rsidRDefault="00246B90" w:rsidP="00E208B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30"/>
                <w:szCs w:val="30"/>
                <w:lang w:eastAsia="ru-RU"/>
              </w:rPr>
            </w:pPr>
          </w:p>
          <w:p w:rsidR="00A92C1E" w:rsidRPr="00A92C1E" w:rsidRDefault="00A92C1E" w:rsidP="00E208BD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</w:p>
          <w:p w:rsidR="00896E83" w:rsidRDefault="00BB2CA9" w:rsidP="00E208BD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  <w:t xml:space="preserve">3.8. </w:t>
            </w:r>
            <w:proofErr w:type="spellStart"/>
            <w:r w:rsidR="00896E83"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  <w:t>Забалансовые</w:t>
            </w:r>
            <w:proofErr w:type="spellEnd"/>
            <w:r w:rsidR="00896E83"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  <w:t xml:space="preserve"> счета</w:t>
            </w:r>
          </w:p>
          <w:p w:rsidR="00896E83" w:rsidRDefault="00896E83" w:rsidP="00E208BD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7825"/>
              <w:gridCol w:w="2292"/>
            </w:tblGrid>
            <w:tr w:rsidR="00D65E94" w:rsidTr="00D65E94">
              <w:tc>
                <w:tcPr>
                  <w:tcW w:w="7825" w:type="dxa"/>
                </w:tcPr>
                <w:p w:rsidR="00D65E94" w:rsidRPr="00D65E94" w:rsidRDefault="00D65E94" w:rsidP="00E208BD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color w:val="242424"/>
                      <w:lang w:eastAsia="ru-RU"/>
                    </w:rPr>
                  </w:pPr>
                  <w:r w:rsidRPr="00D65E94">
                    <w:rPr>
                      <w:rFonts w:ascii="Arial" w:eastAsia="Times New Roman" w:hAnsi="Arial" w:cs="Arial"/>
                      <w:b/>
                      <w:i/>
                      <w:color w:val="242424"/>
                      <w:lang w:eastAsia="ru-RU"/>
                    </w:rPr>
                    <w:t>Наименование счета</w:t>
                  </w:r>
                </w:p>
              </w:tc>
              <w:tc>
                <w:tcPr>
                  <w:tcW w:w="2292" w:type="dxa"/>
                </w:tcPr>
                <w:p w:rsidR="00D65E94" w:rsidRPr="00D65E94" w:rsidRDefault="00D65E94" w:rsidP="00E208BD">
                  <w:pPr>
                    <w:jc w:val="center"/>
                    <w:rPr>
                      <w:rFonts w:ascii="Arial" w:eastAsia="Times New Roman" w:hAnsi="Arial" w:cs="Arial"/>
                      <w:b/>
                      <w:i/>
                      <w:color w:val="242424"/>
                      <w:lang w:eastAsia="ru-RU"/>
                    </w:rPr>
                  </w:pPr>
                  <w:r w:rsidRPr="00D65E94">
                    <w:rPr>
                      <w:rFonts w:ascii="Arial" w:eastAsia="Times New Roman" w:hAnsi="Arial" w:cs="Arial"/>
                      <w:b/>
                      <w:i/>
                      <w:color w:val="242424"/>
                      <w:lang w:eastAsia="ru-RU"/>
                    </w:rPr>
                    <w:t>Сумма, тыс. рублей</w:t>
                  </w:r>
                  <w:r w:rsidR="00BF2930">
                    <w:rPr>
                      <w:rFonts w:ascii="Arial" w:eastAsia="Times New Roman" w:hAnsi="Arial" w:cs="Arial"/>
                      <w:b/>
                      <w:i/>
                      <w:color w:val="242424"/>
                      <w:lang w:eastAsia="ru-RU"/>
                    </w:rPr>
                    <w:t xml:space="preserve"> на 31.12.2024 г.</w:t>
                  </w:r>
                </w:p>
              </w:tc>
            </w:tr>
            <w:tr w:rsidR="00D65E94" w:rsidTr="00D65E94">
              <w:tc>
                <w:tcPr>
                  <w:tcW w:w="7825" w:type="dxa"/>
                </w:tcPr>
                <w:p w:rsidR="00D65E94" w:rsidRPr="000A169A" w:rsidRDefault="00D65E94" w:rsidP="00D65E94">
                  <w:pPr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</w:pPr>
                  <w:r w:rsidRPr="000A169A"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  <w:t>001 "Арендованные основные средства"</w:t>
                  </w:r>
                </w:p>
              </w:tc>
              <w:tc>
                <w:tcPr>
                  <w:tcW w:w="2292" w:type="dxa"/>
                </w:tcPr>
                <w:p w:rsidR="00D65E94" w:rsidRPr="006401D8" w:rsidRDefault="00BF293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</w:pPr>
                  <w:r w:rsidRPr="006401D8"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  <w:t>334</w:t>
                  </w:r>
                </w:p>
              </w:tc>
            </w:tr>
            <w:tr w:rsidR="00D65E94" w:rsidTr="00D65E94">
              <w:tc>
                <w:tcPr>
                  <w:tcW w:w="7825" w:type="dxa"/>
                </w:tcPr>
                <w:p w:rsidR="00D65E94" w:rsidRPr="000A169A" w:rsidRDefault="00D65E94" w:rsidP="00D65E94">
                  <w:pPr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</w:pPr>
                  <w:r w:rsidRPr="000A169A"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  <w:t>002 "Имущество, принятое на ответственное хранение"</w:t>
                  </w:r>
                </w:p>
              </w:tc>
              <w:tc>
                <w:tcPr>
                  <w:tcW w:w="2292" w:type="dxa"/>
                </w:tcPr>
                <w:p w:rsidR="00D65E94" w:rsidRPr="006401D8" w:rsidRDefault="00BF293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</w:pPr>
                  <w:r w:rsidRPr="006401D8"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  <w:t>150</w:t>
                  </w:r>
                </w:p>
              </w:tc>
            </w:tr>
            <w:tr w:rsidR="00D65E94" w:rsidTr="00D65E94">
              <w:tc>
                <w:tcPr>
                  <w:tcW w:w="7825" w:type="dxa"/>
                </w:tcPr>
                <w:p w:rsidR="00D65E94" w:rsidRPr="000A169A" w:rsidRDefault="00D65E94" w:rsidP="00D65E94">
                  <w:pPr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</w:pPr>
                  <w:r w:rsidRPr="000A169A"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  <w:t>004 "Товары, принятые на комиссию"</w:t>
                  </w:r>
                </w:p>
              </w:tc>
              <w:tc>
                <w:tcPr>
                  <w:tcW w:w="2292" w:type="dxa"/>
                </w:tcPr>
                <w:p w:rsidR="00D65E94" w:rsidRPr="006401D8" w:rsidRDefault="00BF293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</w:pPr>
                  <w:r w:rsidRPr="006401D8"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  <w:t>34</w:t>
                  </w:r>
                </w:p>
              </w:tc>
            </w:tr>
            <w:tr w:rsidR="00D65E94" w:rsidTr="00D65E94">
              <w:tc>
                <w:tcPr>
                  <w:tcW w:w="7825" w:type="dxa"/>
                </w:tcPr>
                <w:p w:rsidR="00D65E94" w:rsidRPr="000A169A" w:rsidRDefault="00D65E94" w:rsidP="00D65E94">
                  <w:pPr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</w:pPr>
                  <w:r w:rsidRPr="000A169A"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  <w:t>006 "Бланки документов с определенной степенью защиты"</w:t>
                  </w:r>
                </w:p>
              </w:tc>
              <w:tc>
                <w:tcPr>
                  <w:tcW w:w="2292" w:type="dxa"/>
                </w:tcPr>
                <w:p w:rsidR="00D65E94" w:rsidRPr="006401D8" w:rsidRDefault="00BF293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</w:pPr>
                  <w:r w:rsidRPr="006401D8"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  <w:tr w:rsidR="00BC249F" w:rsidTr="00D65E94">
              <w:tc>
                <w:tcPr>
                  <w:tcW w:w="7825" w:type="dxa"/>
                </w:tcPr>
                <w:p w:rsidR="00BC249F" w:rsidRPr="000A169A" w:rsidRDefault="00BC249F" w:rsidP="00D65E94">
                  <w:pPr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</w:pPr>
                  <w:r w:rsidRPr="000A169A"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  <w:t>007 "безнадежная к получению дебиторская задолженность"</w:t>
                  </w:r>
                </w:p>
              </w:tc>
              <w:tc>
                <w:tcPr>
                  <w:tcW w:w="2292" w:type="dxa"/>
                </w:tcPr>
                <w:p w:rsidR="00BC249F" w:rsidRPr="006401D8" w:rsidRDefault="00BF293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</w:pPr>
                  <w:r w:rsidRPr="006401D8"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  <w:t>81</w:t>
                  </w:r>
                </w:p>
              </w:tc>
            </w:tr>
            <w:tr w:rsidR="00BC249F" w:rsidTr="00D65E94">
              <w:tc>
                <w:tcPr>
                  <w:tcW w:w="7825" w:type="dxa"/>
                </w:tcPr>
                <w:p w:rsidR="00BC249F" w:rsidRPr="000A169A" w:rsidRDefault="00BC249F" w:rsidP="00D65E94">
                  <w:pPr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</w:pPr>
                  <w:r w:rsidRPr="000A169A"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  <w:t>009 "Обеспечения обязательств выданные"</w:t>
                  </w:r>
                </w:p>
              </w:tc>
              <w:tc>
                <w:tcPr>
                  <w:tcW w:w="2292" w:type="dxa"/>
                </w:tcPr>
                <w:p w:rsidR="00BC249F" w:rsidRPr="006401D8" w:rsidRDefault="00BF293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</w:pPr>
                  <w:r w:rsidRPr="006401D8"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</w:tr>
            <w:tr w:rsidR="00BC249F" w:rsidTr="00D65E94">
              <w:tc>
                <w:tcPr>
                  <w:tcW w:w="7825" w:type="dxa"/>
                </w:tcPr>
                <w:p w:rsidR="00BC249F" w:rsidRPr="000A169A" w:rsidRDefault="00BC249F" w:rsidP="00D65E94">
                  <w:pPr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</w:pPr>
                  <w:r w:rsidRPr="000A169A"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  <w:t>010 "Имущество, принятое в пользование"</w:t>
                  </w:r>
                </w:p>
              </w:tc>
              <w:tc>
                <w:tcPr>
                  <w:tcW w:w="2292" w:type="dxa"/>
                </w:tcPr>
                <w:p w:rsidR="00BC249F" w:rsidRPr="006401D8" w:rsidRDefault="00BF293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</w:pPr>
                  <w:r w:rsidRPr="006401D8"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</w:tr>
            <w:tr w:rsidR="00BC249F" w:rsidTr="00D65E94">
              <w:tc>
                <w:tcPr>
                  <w:tcW w:w="7825" w:type="dxa"/>
                </w:tcPr>
                <w:p w:rsidR="00BC249F" w:rsidRPr="000A169A" w:rsidRDefault="00BC249F" w:rsidP="00D65E94">
                  <w:pPr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</w:pPr>
                  <w:r w:rsidRPr="000A169A">
                    <w:rPr>
                      <w:rFonts w:ascii="Arial" w:eastAsia="Times New Roman" w:hAnsi="Arial" w:cs="Arial"/>
                      <w:i/>
                      <w:color w:val="242424"/>
                      <w:lang w:eastAsia="ru-RU"/>
                    </w:rPr>
                    <w:t>018 "Многооборотная тара"</w:t>
                  </w:r>
                </w:p>
              </w:tc>
              <w:tc>
                <w:tcPr>
                  <w:tcW w:w="2292" w:type="dxa"/>
                </w:tcPr>
                <w:p w:rsidR="00BC249F" w:rsidRPr="006401D8" w:rsidRDefault="00BF2930" w:rsidP="00E208BD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</w:pPr>
                  <w:r w:rsidRPr="006401D8">
                    <w:rPr>
                      <w:rFonts w:ascii="Times New Roman" w:eastAsia="Times New Roman" w:hAnsi="Times New Roman" w:cs="Times New Roman"/>
                      <w:i/>
                      <w:color w:val="242424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D65E94" w:rsidRDefault="00D65E94" w:rsidP="00E208BD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</w:p>
          <w:p w:rsidR="00231EFE" w:rsidRDefault="000A169A" w:rsidP="00E208BD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  <w:t xml:space="preserve">3.9. </w:t>
            </w:r>
            <w:r w:rsidR="00BB2CA9" w:rsidRPr="00BB2CA9"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  <w:t>События после отчетной даты</w:t>
            </w:r>
          </w:p>
          <w:p w:rsidR="00BB2CA9" w:rsidRDefault="00BB2CA9" w:rsidP="00E208BD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  <w:lang w:eastAsia="ru-RU"/>
              </w:rPr>
            </w:pPr>
          </w:p>
          <w:p w:rsidR="00BB2CA9" w:rsidRDefault="00BB2CA9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С</w:t>
            </w:r>
            <w:r w:rsidRPr="00BB2CA9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обыти</w:t>
            </w:r>
            <w:r w:rsidR="000A169A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я</w:t>
            </w:r>
            <w:r w:rsidRPr="00BB2CA9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, произошедши</w:t>
            </w:r>
            <w:r w:rsidR="000A169A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е</w:t>
            </w:r>
            <w:r w:rsidRPr="00BB2CA9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после отчетной даты и до даты утверждения бухгалтерской отчетности, существенно повлиявши</w:t>
            </w:r>
            <w:r w:rsidR="000A169A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е</w:t>
            </w:r>
            <w:r w:rsidRPr="00BB2CA9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на сумму активов, обязательств, собственного капитала, доходов, расходов организации</w:t>
            </w:r>
            <w:r w:rsidR="000A169A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отсутствуют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.</w:t>
            </w:r>
          </w:p>
          <w:p w:rsidR="00BB2CA9" w:rsidRDefault="00BB2CA9" w:rsidP="00E208BD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</w:p>
          <w:p w:rsidR="00BB2CA9" w:rsidRDefault="00BB2CA9" w:rsidP="00E208BD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b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42424"/>
                <w:sz w:val="28"/>
                <w:szCs w:val="28"/>
                <w:shd w:val="clear" w:color="auto" w:fill="FFFFFF"/>
              </w:rPr>
              <w:t xml:space="preserve">3.9. </w:t>
            </w:r>
            <w:r w:rsidR="003D2E2F" w:rsidRPr="003D2E2F">
              <w:rPr>
                <w:rFonts w:ascii="Times New Roman" w:hAnsi="Times New Roman" w:cs="Times New Roman"/>
                <w:b/>
                <w:color w:val="242424"/>
                <w:sz w:val="28"/>
                <w:szCs w:val="28"/>
                <w:shd w:val="clear" w:color="auto" w:fill="FFFFFF"/>
              </w:rPr>
              <w:t>Информация о наличии связанных сторон</w:t>
            </w:r>
          </w:p>
          <w:p w:rsidR="003D2E2F" w:rsidRDefault="003D2E2F" w:rsidP="00E208BD">
            <w:pPr>
              <w:shd w:val="clear" w:color="auto" w:fill="FFFFFF"/>
              <w:spacing w:after="0" w:line="240" w:lineRule="auto"/>
              <w:ind w:firstLine="450"/>
              <w:jc w:val="center"/>
              <w:rPr>
                <w:rFonts w:ascii="Times New Roman" w:hAnsi="Times New Roman" w:cs="Times New Roman"/>
                <w:b/>
                <w:color w:val="242424"/>
                <w:sz w:val="28"/>
                <w:szCs w:val="28"/>
                <w:shd w:val="clear" w:color="auto" w:fill="FFFFFF"/>
              </w:rPr>
            </w:pPr>
          </w:p>
          <w:p w:rsidR="005C7862" w:rsidRDefault="003D2E2F" w:rsidP="00E208BD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 w:rsidRPr="003D2E2F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Связанны</w:t>
            </w:r>
            <w:r w:rsidR="0031417B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е</w:t>
            </w:r>
            <w:r w:rsidRPr="003D2E2F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сторон</w:t>
            </w:r>
            <w:r w:rsidR="0031417B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ы</w:t>
            </w:r>
            <w:r w:rsidRPr="003D2E2F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(в рамках </w:t>
            </w:r>
            <w:r w:rsidRPr="003D2E2F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Постановлени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я</w:t>
            </w:r>
            <w:r w:rsidRPr="003D2E2F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Министерства финансов Республики Беларусь от 12.12.2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016 N 104)</w:t>
            </w:r>
            <w:r w:rsidRPr="003D2E2F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</w:t>
            </w:r>
            <w:r w:rsidR="0031417B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отсутствуют, соответственно и операции между связанными сторонами отсутствуют.</w:t>
            </w:r>
          </w:p>
          <w:p w:rsidR="00BF00B5" w:rsidRDefault="00BF00B5" w:rsidP="00BF00B5">
            <w:pPr>
              <w:shd w:val="clear" w:color="auto" w:fill="FFFFFF"/>
              <w:spacing w:before="240" w:after="0" w:line="240" w:lineRule="auto"/>
              <w:ind w:firstLine="450"/>
              <w:jc w:val="center"/>
              <w:rPr>
                <w:rFonts w:ascii="Times New Roman" w:hAnsi="Times New Roman" w:cs="Times New Roman"/>
                <w:b/>
                <w:color w:val="242424"/>
                <w:sz w:val="28"/>
                <w:szCs w:val="28"/>
                <w:shd w:val="clear" w:color="auto" w:fill="FFFFFF"/>
              </w:rPr>
            </w:pPr>
            <w:r w:rsidRPr="00BF00B5">
              <w:rPr>
                <w:rFonts w:ascii="Times New Roman" w:hAnsi="Times New Roman" w:cs="Times New Roman"/>
                <w:b/>
                <w:color w:val="242424"/>
                <w:sz w:val="28"/>
                <w:szCs w:val="28"/>
                <w:shd w:val="clear" w:color="auto" w:fill="FFFFFF"/>
              </w:rPr>
              <w:t>3.10. Ошибки прошлых лет</w:t>
            </w:r>
          </w:p>
          <w:p w:rsidR="00BF00B5" w:rsidRDefault="00096827" w:rsidP="00096827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В феврале 2024 г. с оптового склада был возврат бракованных велосипедов в адрес РФ ООО «МКТ» (уменьшение кредиторской задолженности на основании 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кредит-ноты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от 28.02.2024 г.). Данные велосипеды были получены в 2022 г. и в цену входили транспортные расходы. Таким образом, при списании велосипедов 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lastRenderedPageBreak/>
              <w:t>транспортные расходы относим на счет 84:</w:t>
            </w:r>
          </w:p>
          <w:p w:rsidR="00096827" w:rsidRDefault="00096827" w:rsidP="00096827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Д-т 41.1.3 К-т 84 - 270,88 руб. (методом 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красное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сторно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).</w:t>
            </w:r>
          </w:p>
          <w:p w:rsidR="00096827" w:rsidRDefault="004346CB" w:rsidP="00096827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В прошлых годах при списании дивидендов с истекшим сроком давности, подоходный налог не списывали, поэтому в марте 2024 г. откорректирован подоходный налог по дивидендам:</w:t>
            </w:r>
          </w:p>
          <w:p w:rsidR="004346CB" w:rsidRDefault="004346CB" w:rsidP="00096827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Д-т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68.4.1 К-т 84 -116,07 руб.</w:t>
            </w:r>
          </w:p>
          <w:p w:rsidR="00BF00B5" w:rsidRDefault="004346CB" w:rsidP="004346CB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Д-т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75.2.1 К-т 84- 379,49 руб</w:t>
            </w:r>
            <w:r w:rsidR="00385371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.</w:t>
            </w:r>
          </w:p>
          <w:p w:rsidR="00385371" w:rsidRDefault="00385371" w:rsidP="004346CB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В феврале 2024 г. была сделана доплата Оператору вторичных ресурсов за отходы упаковки за 2023 г.</w:t>
            </w:r>
            <w:r w:rsidR="00E05F17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, таким образом, затраты 2023 г. </w:t>
            </w:r>
            <w:r w:rsidR="00DE0549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были</w:t>
            </w:r>
            <w:r w:rsidR="00E05F17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о</w:t>
            </w:r>
            <w:r w:rsidR="00DE0549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т</w:t>
            </w:r>
            <w:r w:rsidR="00E05F17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нес</w:t>
            </w:r>
            <w:r w:rsidR="00DE0549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ены</w:t>
            </w:r>
            <w:r w:rsidR="00E05F17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на счет 84:</w:t>
            </w:r>
          </w:p>
          <w:p w:rsidR="00E05F17" w:rsidRPr="005C7862" w:rsidRDefault="00E05F17" w:rsidP="004346CB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Д-т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84 К-т 76.9.1- 354,59 руб.</w:t>
            </w:r>
          </w:p>
        </w:tc>
      </w:tr>
      <w:tr w:rsidR="00B75F98" w:rsidRPr="00B75F98" w:rsidTr="00732C34">
        <w:trPr>
          <w:trHeight w:val="285"/>
        </w:trPr>
        <w:tc>
          <w:tcPr>
            <w:tcW w:w="103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E6DDF" w:rsidRDefault="003E6DDF" w:rsidP="003E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  </w:t>
            </w:r>
            <w:r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августе</w:t>
            </w:r>
            <w:r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2024 г. с оптового склада был возврат бракованных велосипедов в адрес РФ ООО 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Омега</w:t>
            </w:r>
            <w:r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(уменьшение кредиторской задолженности на основании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Перетензии</w:t>
            </w:r>
            <w:proofErr w:type="spellEnd"/>
            <w:r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01.08</w:t>
            </w:r>
            <w:r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.2024 г.). Данные велосипеды были получены в 2022 г. и в цену входили транспортные расходы. Таким образом, при списании велосипедов транспортные расходы относим на счет 84:</w:t>
            </w:r>
          </w:p>
          <w:p w:rsidR="00540BC3" w:rsidRDefault="002025EE" w:rsidP="003E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3E6DDF"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Д-т 41.1.3 К-т 84 - </w:t>
            </w:r>
            <w:r w:rsid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</w:t>
            </w:r>
            <w:r w:rsidR="003E6DDF"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89</w:t>
            </w:r>
            <w:r w:rsidR="003E6DDF"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руб. (методом </w:t>
            </w:r>
            <w:proofErr w:type="gramStart"/>
            <w:r w:rsidR="003E6DDF"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красное</w:t>
            </w:r>
            <w:proofErr w:type="gramEnd"/>
            <w:r w:rsidR="003E6DDF"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6DDF"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сторно</w:t>
            </w:r>
            <w:proofErr w:type="spellEnd"/>
            <w:r w:rsidR="003E6DDF" w:rsidRPr="003E6DD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  <w:p w:rsidR="00B22DC3" w:rsidRDefault="00B22DC3" w:rsidP="003E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В ноябре 2024 г. была обнаружена ошибка в результате сверки с поставщиком «</w:t>
            </w:r>
            <w:proofErr w:type="spellStart"/>
            <w:r w:rsidR="00202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Бобруйский</w:t>
            </w:r>
            <w:proofErr w:type="spellEnd"/>
            <w:r w:rsidR="00202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02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</w:t>
            </w:r>
            <w:proofErr w:type="spellEnd"/>
            <w:r w:rsidR="002025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»: не была начислена торговая премия за 2022 год. Исправительная проводка:</w:t>
            </w:r>
          </w:p>
          <w:p w:rsidR="002025EE" w:rsidRDefault="002025EE" w:rsidP="002025EE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Д-т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62  К-т 84 – 3487,93 руб.</w:t>
            </w:r>
          </w:p>
          <w:p w:rsidR="00893FDD" w:rsidRDefault="00893FDD" w:rsidP="002025EE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В связи с этим меняется вступительное сальдо в бухгалтерской отчетности за 2023 год. </w:t>
            </w:r>
          </w:p>
          <w:p w:rsidR="00893FDD" w:rsidRDefault="00893FDD" w:rsidP="002025EE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В бухгалтерском балансе на 31.12.2024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трока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250 графа 4: +3</w:t>
            </w:r>
          </w:p>
          <w:p w:rsidR="002025EE" w:rsidRDefault="00893FDD" w:rsidP="003E6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Строка 290 графа 4: +3</w:t>
            </w:r>
          </w:p>
          <w:p w:rsidR="002025EE" w:rsidRDefault="002025EE" w:rsidP="00893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</w:t>
            </w:r>
            <w:r w:rsidR="00893F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93FDD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Строка 300 графа 4: +3</w:t>
            </w:r>
          </w:p>
          <w:p w:rsidR="00893FDD" w:rsidRDefault="00893FDD" w:rsidP="00893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Строка 460 графа 4: +3</w:t>
            </w:r>
          </w:p>
          <w:p w:rsidR="00893FDD" w:rsidRDefault="00893FDD" w:rsidP="00893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Строка 490 графа 4: +3</w:t>
            </w:r>
          </w:p>
          <w:p w:rsidR="00893FDD" w:rsidRDefault="00893FDD" w:rsidP="00893F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Строка 700 графа 4: +3</w:t>
            </w:r>
          </w:p>
          <w:p w:rsidR="00BB30C1" w:rsidRDefault="00EA040D" w:rsidP="006401D8">
            <w:pPr>
              <w:shd w:val="clear" w:color="auto" w:fill="FFFFFF"/>
              <w:spacing w:before="240" w:after="0" w:line="240" w:lineRule="auto"/>
              <w:ind w:firstLine="450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В </w:t>
            </w:r>
            <w:r w:rsidR="00BB30C1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отчете о прибылях и убытках</w:t>
            </w: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на 31.12.2024 г.:</w:t>
            </w:r>
          </w:p>
          <w:p w:rsidR="00BB30C1" w:rsidRDefault="00BB30C1" w:rsidP="00BB30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 Строка 070 графа 4: +3</w:t>
            </w:r>
          </w:p>
          <w:p w:rsidR="00EA040D" w:rsidRDefault="00BB30C1" w:rsidP="00BB30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 Строка 090 графа 4: +3</w:t>
            </w:r>
          </w:p>
          <w:p w:rsidR="00BB30C1" w:rsidRDefault="00BB30C1" w:rsidP="00BB30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 Строка 150 графа 4: +3</w:t>
            </w:r>
          </w:p>
          <w:p w:rsidR="00BB30C1" w:rsidRDefault="00BB30C1" w:rsidP="00BB30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 Строка 210 графа 4: +3</w:t>
            </w:r>
          </w:p>
          <w:p w:rsidR="00BB30C1" w:rsidRDefault="00BB30C1" w:rsidP="00BB30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 Строка 240 графа 4: +3</w:t>
            </w:r>
          </w:p>
          <w:p w:rsidR="007C00BB" w:rsidRDefault="007C00BB" w:rsidP="00BB30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</w:p>
          <w:p w:rsidR="007C00BB" w:rsidRDefault="007C00BB" w:rsidP="007C00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В отчете об изменении капитала на 31.12.2024 г.:</w:t>
            </w:r>
          </w:p>
          <w:p w:rsidR="00D73394" w:rsidRDefault="00D73394" w:rsidP="00D7339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 Строка 130 графа 8: +3</w:t>
            </w:r>
          </w:p>
          <w:p w:rsidR="00D73394" w:rsidRDefault="00D73394" w:rsidP="007C00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 Строка 130 графа 10: +3</w:t>
            </w:r>
          </w:p>
          <w:p w:rsidR="00D73394" w:rsidRPr="003E6DDF" w:rsidRDefault="00D73394" w:rsidP="00D7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      Строка 140 графа 8: +3</w:t>
            </w:r>
          </w:p>
        </w:tc>
      </w:tr>
      <w:tr w:rsidR="00CD41CB" w:rsidRPr="00B75F98" w:rsidTr="00732C34">
        <w:trPr>
          <w:trHeight w:val="12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F98" w:rsidRPr="00B75F98" w:rsidRDefault="00B75F98" w:rsidP="00E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F98" w:rsidRDefault="00B75F98" w:rsidP="00D7339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 w:rsidRPr="00B75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D73394"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Строка 140 графа 10: +3</w:t>
            </w:r>
          </w:p>
          <w:p w:rsidR="00D73394" w:rsidRDefault="00D73394" w:rsidP="00D7339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lastRenderedPageBreak/>
              <w:t>Строка 150 графа 8: -3</w:t>
            </w:r>
          </w:p>
          <w:p w:rsidR="00D73394" w:rsidRDefault="00D73394" w:rsidP="00D7339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Строка 150 графа 10: -3</w:t>
            </w:r>
          </w:p>
          <w:p w:rsidR="00D73394" w:rsidRDefault="00D73394" w:rsidP="00D7339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Строка 158 графа 8: -3</w:t>
            </w:r>
          </w:p>
          <w:p w:rsidR="00D73394" w:rsidRDefault="00D73394" w:rsidP="00D73394">
            <w:pPr>
              <w:spacing w:after="0" w:line="240" w:lineRule="auto"/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Строка 158 графа 10: -3</w:t>
            </w:r>
          </w:p>
          <w:p w:rsidR="00D73394" w:rsidRPr="00BF00B5" w:rsidRDefault="00D73394" w:rsidP="00D73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F98" w:rsidRPr="00B75F98" w:rsidRDefault="00B75F98" w:rsidP="00E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F98" w:rsidRPr="00B75F98" w:rsidRDefault="00B75F98" w:rsidP="00E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F98" w:rsidRPr="00B75F98" w:rsidRDefault="00B75F98" w:rsidP="00E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F98" w:rsidRPr="00B75F98" w:rsidRDefault="00B75F98" w:rsidP="00E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F98" w:rsidRPr="00B75F98" w:rsidRDefault="00B75F98" w:rsidP="00E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5F98" w:rsidRPr="00B75F98" w:rsidRDefault="00B75F98" w:rsidP="00E2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5F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1B7208" w:rsidRDefault="007C2163" w:rsidP="00E208BD">
      <w:pPr>
        <w:pStyle w:val="a3"/>
        <w:numPr>
          <w:ilvl w:val="0"/>
          <w:numId w:val="2"/>
        </w:numPr>
        <w:spacing w:line="240" w:lineRule="auto"/>
        <w:jc w:val="center"/>
        <w:rPr>
          <w:b/>
          <w:color w:val="242424"/>
          <w:sz w:val="30"/>
          <w:szCs w:val="30"/>
          <w:shd w:val="clear" w:color="auto" w:fill="FFFFFF"/>
        </w:rPr>
      </w:pPr>
      <w:r w:rsidRPr="003D2E2F">
        <w:rPr>
          <w:rFonts w:ascii="Times New Roman" w:hAnsi="Times New Roman" w:cs="Times New Roman"/>
          <w:b/>
          <w:color w:val="242424"/>
          <w:sz w:val="28"/>
          <w:szCs w:val="28"/>
          <w:shd w:val="clear" w:color="auto" w:fill="FFFFFF"/>
        </w:rPr>
        <w:lastRenderedPageBreak/>
        <w:t>Аналитические показатели деятельности организа</w:t>
      </w:r>
      <w:r w:rsidRPr="009C5955">
        <w:rPr>
          <w:b/>
          <w:color w:val="242424"/>
          <w:sz w:val="30"/>
          <w:szCs w:val="30"/>
          <w:shd w:val="clear" w:color="auto" w:fill="FFFFFF"/>
        </w:rPr>
        <w:t>ции</w:t>
      </w:r>
    </w:p>
    <w:p w:rsidR="00B110FA" w:rsidRDefault="00B110FA" w:rsidP="00470C35">
      <w:pPr>
        <w:pStyle w:val="a3"/>
        <w:spacing w:line="240" w:lineRule="auto"/>
        <w:rPr>
          <w:b/>
          <w:color w:val="242424"/>
          <w:sz w:val="30"/>
          <w:szCs w:val="30"/>
          <w:shd w:val="clear" w:color="auto" w:fill="FFFFFF"/>
        </w:rPr>
      </w:pPr>
    </w:p>
    <w:p w:rsidR="00B110FA" w:rsidRDefault="00B110FA" w:rsidP="00B110FA">
      <w:pPr>
        <w:pStyle w:val="a3"/>
        <w:spacing w:line="240" w:lineRule="auto"/>
        <w:jc w:val="center"/>
        <w:rPr>
          <w:b/>
          <w:color w:val="242424"/>
          <w:sz w:val="30"/>
          <w:szCs w:val="30"/>
          <w:shd w:val="clear" w:color="auto" w:fill="FFFFFF"/>
        </w:rPr>
      </w:pPr>
      <w:r w:rsidRPr="00B110FA">
        <w:rPr>
          <w:b/>
          <w:color w:val="242424"/>
          <w:sz w:val="30"/>
          <w:szCs w:val="30"/>
          <w:shd w:val="clear" w:color="auto" w:fill="FFFFFF"/>
        </w:rPr>
        <w:t>4.1. Оценка степени риска наступления банкротства</w:t>
      </w:r>
    </w:p>
    <w:p w:rsidR="00BF00B5" w:rsidRPr="009C5955" w:rsidRDefault="00BF00B5" w:rsidP="00BF00B5">
      <w:pPr>
        <w:pStyle w:val="a3"/>
        <w:spacing w:line="240" w:lineRule="auto"/>
        <w:rPr>
          <w:b/>
          <w:color w:val="242424"/>
          <w:sz w:val="30"/>
          <w:szCs w:val="30"/>
          <w:shd w:val="clear" w:color="auto" w:fill="FFFFFF"/>
        </w:rPr>
      </w:pPr>
    </w:p>
    <w:p w:rsidR="00E31F68" w:rsidRDefault="00B110FA" w:rsidP="00B110FA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 w:rsidRPr="00B110FA">
        <w:rPr>
          <w:color w:val="242424"/>
          <w:sz w:val="30"/>
          <w:szCs w:val="30"/>
        </w:rPr>
        <w:t xml:space="preserve">В качестве </w:t>
      </w:r>
      <w:proofErr w:type="gramStart"/>
      <w:r w:rsidRPr="00B110FA">
        <w:rPr>
          <w:color w:val="242424"/>
          <w:sz w:val="30"/>
          <w:szCs w:val="30"/>
        </w:rPr>
        <w:t>показателей оценки степени риска наступления банкротства субъектов хозяйствования</w:t>
      </w:r>
      <w:proofErr w:type="gramEnd"/>
      <w:r w:rsidRPr="00B110FA">
        <w:rPr>
          <w:color w:val="242424"/>
          <w:sz w:val="30"/>
          <w:szCs w:val="30"/>
        </w:rPr>
        <w:t xml:space="preserve"> установлены коэффициент обеспеченности обязательств имуществом и коэффициент просроченных обязательств (п. 1, подп. 2.1 и 2.2 Постановления N 16/46). </w:t>
      </w:r>
    </w:p>
    <w:p w:rsidR="00B110FA" w:rsidRDefault="00B110FA" w:rsidP="00B110FA">
      <w:pPr>
        <w:pStyle w:val="p-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 w:rsidRPr="00B110FA">
        <w:rPr>
          <w:color w:val="242424"/>
          <w:sz w:val="30"/>
          <w:szCs w:val="30"/>
        </w:rPr>
        <w:t>К</w:t>
      </w:r>
      <w:r>
        <w:rPr>
          <w:rStyle w:val="word-wrapper"/>
          <w:color w:val="242424"/>
          <w:sz w:val="30"/>
          <w:szCs w:val="30"/>
        </w:rPr>
        <w:t>оэффициент</w:t>
      </w:r>
      <w:r>
        <w:rPr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обеспеченности</w:t>
      </w:r>
      <w:r>
        <w:rPr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обязательств</w:t>
      </w:r>
      <w:r>
        <w:rPr>
          <w:color w:val="242424"/>
          <w:sz w:val="30"/>
          <w:szCs w:val="30"/>
          <w:shd w:val="clear" w:color="auto" w:fill="FFFFFF"/>
        </w:rPr>
        <w:t> </w:t>
      </w:r>
      <w:r>
        <w:rPr>
          <w:rStyle w:val="word-wrapper"/>
          <w:color w:val="242424"/>
          <w:sz w:val="30"/>
          <w:szCs w:val="30"/>
        </w:rPr>
        <w:t>имуществом (К</w:t>
      </w:r>
      <w:proofErr w:type="gramStart"/>
      <w:r>
        <w:rPr>
          <w:rStyle w:val="word-wrapper"/>
          <w:color w:val="242424"/>
          <w:sz w:val="30"/>
          <w:szCs w:val="30"/>
        </w:rPr>
        <w:t>1</w:t>
      </w:r>
      <w:proofErr w:type="gramEnd"/>
      <w:r>
        <w:rPr>
          <w:rStyle w:val="word-wrapper"/>
          <w:color w:val="242424"/>
          <w:sz w:val="30"/>
          <w:szCs w:val="30"/>
        </w:rPr>
        <w:t>) рассчитывается по формуле</w:t>
      </w:r>
      <w:r w:rsidRPr="00B110FA">
        <w:rPr>
          <w:color w:val="242424"/>
          <w:sz w:val="30"/>
          <w:szCs w:val="30"/>
        </w:rPr>
        <w:t>:</w:t>
      </w:r>
    </w:p>
    <w:p w:rsidR="00E844DA" w:rsidRDefault="00E844DA" w:rsidP="00E844DA">
      <w:pPr>
        <w:pStyle w:val="p-normal"/>
        <w:shd w:val="clear" w:color="auto" w:fill="FFFFFF"/>
        <w:spacing w:before="0" w:beforeAutospacing="0" w:after="0" w:afterAutospacing="0"/>
        <w:ind w:left="810"/>
        <w:rPr>
          <w:color w:val="242424"/>
          <w:sz w:val="30"/>
          <w:szCs w:val="30"/>
        </w:rPr>
      </w:pPr>
      <w:r>
        <w:rPr>
          <w:noProof/>
          <w:position w:val="-145"/>
          <w:sz w:val="20"/>
        </w:rPr>
        <w:drawing>
          <wp:inline distT="0" distB="0" distL="0" distR="0" wp14:anchorId="4975A23F" wp14:editId="40DE1524">
            <wp:extent cx="5362575" cy="1533525"/>
            <wp:effectExtent l="0" t="0" r="9525" b="9525"/>
            <wp:docPr id="307" name="Рисунок 307" descr="base_45056_3430_330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7" descr="base_45056_3430_33074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4DA" w:rsidRDefault="00E844DA" w:rsidP="00E844DA">
      <w:pPr>
        <w:pStyle w:val="p-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42424"/>
          <w:sz w:val="30"/>
          <w:szCs w:val="30"/>
        </w:rPr>
      </w:pPr>
      <w:r w:rsidRPr="00E844DA">
        <w:rPr>
          <w:color w:val="242424"/>
          <w:sz w:val="30"/>
          <w:szCs w:val="30"/>
        </w:rPr>
        <w:t>Коэффициент просроченных обязательств</w:t>
      </w:r>
      <w:r>
        <w:rPr>
          <w:color w:val="242424"/>
          <w:sz w:val="30"/>
          <w:szCs w:val="30"/>
        </w:rPr>
        <w:t xml:space="preserve"> (К</w:t>
      </w:r>
      <w:proofErr w:type="gramStart"/>
      <w:r>
        <w:rPr>
          <w:color w:val="242424"/>
          <w:sz w:val="30"/>
          <w:szCs w:val="30"/>
        </w:rPr>
        <w:t>2</w:t>
      </w:r>
      <w:proofErr w:type="gramEnd"/>
      <w:r>
        <w:rPr>
          <w:color w:val="242424"/>
          <w:sz w:val="30"/>
          <w:szCs w:val="30"/>
        </w:rPr>
        <w:t>)</w:t>
      </w:r>
      <w:r w:rsidRPr="00E844DA">
        <w:t xml:space="preserve"> </w:t>
      </w:r>
      <w:r w:rsidRPr="00E844DA">
        <w:rPr>
          <w:color w:val="242424"/>
          <w:sz w:val="30"/>
          <w:szCs w:val="30"/>
        </w:rPr>
        <w:t>рассчитывается по формуле:</w:t>
      </w:r>
    </w:p>
    <w:p w:rsidR="00E844DA" w:rsidRDefault="00E844DA" w:rsidP="00E844DA">
      <w:pPr>
        <w:pStyle w:val="p-normal"/>
        <w:shd w:val="clear" w:color="auto" w:fill="FFFFFF"/>
        <w:spacing w:before="0" w:beforeAutospacing="0" w:after="0" w:afterAutospacing="0"/>
        <w:ind w:left="810"/>
        <w:rPr>
          <w:color w:val="242424"/>
          <w:sz w:val="30"/>
          <w:szCs w:val="30"/>
        </w:rPr>
      </w:pPr>
      <w:r>
        <w:rPr>
          <w:noProof/>
          <w:position w:val="-164"/>
          <w:sz w:val="20"/>
        </w:rPr>
        <w:drawing>
          <wp:inline distT="0" distB="0" distL="0" distR="0" wp14:anchorId="18A153CD" wp14:editId="0018B113">
            <wp:extent cx="5391150" cy="1733550"/>
            <wp:effectExtent l="0" t="0" r="0" b="0"/>
            <wp:docPr id="308" name="Рисунок 308" descr="base_45056_3430_330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8" descr="base_45056_3430_3307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0FA" w:rsidRDefault="00B110FA" w:rsidP="00B110FA">
      <w:pPr>
        <w:pStyle w:val="p-normal"/>
        <w:shd w:val="clear" w:color="auto" w:fill="FFFFFF"/>
        <w:spacing w:before="0" w:beforeAutospacing="0" w:after="0" w:afterAutospacing="0"/>
        <w:ind w:left="450"/>
        <w:jc w:val="both"/>
        <w:rPr>
          <w:color w:val="242424"/>
          <w:sz w:val="30"/>
          <w:szCs w:val="30"/>
        </w:rPr>
      </w:pPr>
    </w:p>
    <w:p w:rsidR="009D185A" w:rsidRDefault="009D185A" w:rsidP="0003480E">
      <w:pPr>
        <w:pStyle w:val="p-normal"/>
        <w:shd w:val="clear" w:color="auto" w:fill="FFFFFF"/>
        <w:ind w:firstLine="450"/>
        <w:jc w:val="both"/>
        <w:rPr>
          <w:color w:val="242424"/>
          <w:sz w:val="30"/>
          <w:szCs w:val="30"/>
        </w:rPr>
      </w:pPr>
    </w:p>
    <w:p w:rsidR="00E844DA" w:rsidRPr="00E844DA" w:rsidRDefault="00E844DA" w:rsidP="0003480E">
      <w:pPr>
        <w:pStyle w:val="p-normal"/>
        <w:shd w:val="clear" w:color="auto" w:fill="FFFFFF"/>
        <w:ind w:firstLine="450"/>
        <w:jc w:val="both"/>
        <w:rPr>
          <w:color w:val="242424"/>
          <w:sz w:val="30"/>
          <w:szCs w:val="30"/>
        </w:rPr>
      </w:pPr>
      <w:r w:rsidRPr="00E844DA">
        <w:rPr>
          <w:color w:val="242424"/>
          <w:sz w:val="30"/>
          <w:szCs w:val="30"/>
        </w:rPr>
        <w:t xml:space="preserve">Произведем расчет </w:t>
      </w:r>
      <w:proofErr w:type="gramStart"/>
      <w:r w:rsidRPr="00E844DA">
        <w:rPr>
          <w:color w:val="242424"/>
          <w:sz w:val="30"/>
          <w:szCs w:val="30"/>
        </w:rPr>
        <w:t>показателей оценки степени риска наступления банкротства</w:t>
      </w:r>
      <w:proofErr w:type="gramEnd"/>
      <w:r w:rsidRPr="00E844DA">
        <w:rPr>
          <w:color w:val="242424"/>
          <w:sz w:val="30"/>
          <w:szCs w:val="3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2295"/>
        <w:gridCol w:w="1568"/>
        <w:gridCol w:w="2137"/>
        <w:gridCol w:w="1629"/>
      </w:tblGrid>
      <w:tr w:rsidR="00E844DA" w:rsidRPr="009D185A" w:rsidTr="00601D7F">
        <w:trPr>
          <w:jc w:val="center"/>
        </w:trPr>
        <w:tc>
          <w:tcPr>
            <w:tcW w:w="1327" w:type="pct"/>
            <w:vMerge w:val="restart"/>
          </w:tcPr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</w:p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b/>
                <w:color w:val="242424"/>
                <w:sz w:val="20"/>
                <w:szCs w:val="20"/>
              </w:rPr>
            </w:pPr>
            <w:r w:rsidRPr="009D185A">
              <w:rPr>
                <w:b/>
                <w:color w:val="242424"/>
                <w:sz w:val="20"/>
                <w:szCs w:val="20"/>
              </w:rPr>
              <w:t>Показатель</w:t>
            </w:r>
          </w:p>
        </w:tc>
        <w:tc>
          <w:tcPr>
            <w:tcW w:w="1860" w:type="pct"/>
            <w:gridSpan w:val="2"/>
          </w:tcPr>
          <w:p w:rsidR="00E844DA" w:rsidRPr="009D185A" w:rsidRDefault="00E844DA" w:rsidP="000A65FA">
            <w:pPr>
              <w:pStyle w:val="p-normal"/>
              <w:shd w:val="clear" w:color="auto" w:fill="FFFFFF"/>
              <w:ind w:firstLine="450"/>
              <w:rPr>
                <w:b/>
                <w:color w:val="242424"/>
                <w:sz w:val="20"/>
                <w:szCs w:val="20"/>
              </w:rPr>
            </w:pPr>
            <w:r w:rsidRPr="009D185A">
              <w:rPr>
                <w:b/>
                <w:color w:val="242424"/>
                <w:sz w:val="20"/>
                <w:szCs w:val="20"/>
              </w:rPr>
              <w:t>На 3</w:t>
            </w:r>
            <w:r w:rsidR="000A65FA" w:rsidRPr="009D185A">
              <w:rPr>
                <w:b/>
                <w:color w:val="242424"/>
                <w:sz w:val="20"/>
                <w:szCs w:val="20"/>
              </w:rPr>
              <w:t>1</w:t>
            </w:r>
            <w:r w:rsidRPr="009D185A">
              <w:rPr>
                <w:b/>
                <w:color w:val="242424"/>
                <w:sz w:val="20"/>
                <w:szCs w:val="20"/>
              </w:rPr>
              <w:t>.</w:t>
            </w:r>
            <w:r w:rsidR="000A65FA" w:rsidRPr="009D185A">
              <w:rPr>
                <w:b/>
                <w:color w:val="242424"/>
                <w:sz w:val="20"/>
                <w:szCs w:val="20"/>
              </w:rPr>
              <w:t>12</w:t>
            </w:r>
            <w:r w:rsidRPr="009D185A">
              <w:rPr>
                <w:b/>
                <w:color w:val="242424"/>
                <w:sz w:val="20"/>
                <w:szCs w:val="20"/>
              </w:rPr>
              <w:t>.202</w:t>
            </w:r>
            <w:r w:rsidR="00C140C2" w:rsidRPr="009D185A">
              <w:rPr>
                <w:b/>
                <w:color w:val="242424"/>
                <w:sz w:val="20"/>
                <w:szCs w:val="20"/>
              </w:rPr>
              <w:t>4</w:t>
            </w:r>
          </w:p>
        </w:tc>
        <w:tc>
          <w:tcPr>
            <w:tcW w:w="1813" w:type="pct"/>
            <w:gridSpan w:val="2"/>
          </w:tcPr>
          <w:p w:rsidR="00E844DA" w:rsidRPr="009D185A" w:rsidRDefault="00E844DA" w:rsidP="00C140C2">
            <w:pPr>
              <w:pStyle w:val="p-normal"/>
              <w:shd w:val="clear" w:color="auto" w:fill="FFFFFF"/>
              <w:ind w:firstLine="450"/>
              <w:rPr>
                <w:b/>
                <w:color w:val="242424"/>
                <w:sz w:val="20"/>
                <w:szCs w:val="20"/>
              </w:rPr>
            </w:pPr>
            <w:r w:rsidRPr="009D185A">
              <w:rPr>
                <w:b/>
                <w:color w:val="242424"/>
                <w:sz w:val="20"/>
                <w:szCs w:val="20"/>
              </w:rPr>
              <w:t>На 31.</w:t>
            </w:r>
            <w:r w:rsidR="00C140C2" w:rsidRPr="009D185A">
              <w:rPr>
                <w:b/>
                <w:color w:val="242424"/>
                <w:sz w:val="20"/>
                <w:szCs w:val="20"/>
              </w:rPr>
              <w:t>12</w:t>
            </w:r>
            <w:r w:rsidRPr="009D185A">
              <w:rPr>
                <w:b/>
                <w:color w:val="242424"/>
                <w:sz w:val="20"/>
                <w:szCs w:val="20"/>
              </w:rPr>
              <w:t>.202</w:t>
            </w:r>
            <w:r w:rsidR="00C140C2" w:rsidRPr="009D185A">
              <w:rPr>
                <w:b/>
                <w:color w:val="242424"/>
                <w:sz w:val="20"/>
                <w:szCs w:val="20"/>
              </w:rPr>
              <w:t>3</w:t>
            </w:r>
          </w:p>
        </w:tc>
      </w:tr>
      <w:tr w:rsidR="00E844DA" w:rsidRPr="009D185A" w:rsidTr="009D185A">
        <w:trPr>
          <w:trHeight w:val="409"/>
          <w:jc w:val="center"/>
        </w:trPr>
        <w:tc>
          <w:tcPr>
            <w:tcW w:w="1327" w:type="pct"/>
            <w:vMerge/>
          </w:tcPr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</w:p>
        </w:tc>
        <w:tc>
          <w:tcPr>
            <w:tcW w:w="1105" w:type="pct"/>
          </w:tcPr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b/>
                <w:color w:val="242424"/>
                <w:sz w:val="20"/>
                <w:szCs w:val="20"/>
              </w:rPr>
            </w:pPr>
            <w:r w:rsidRPr="009D185A">
              <w:rPr>
                <w:b/>
                <w:color w:val="242424"/>
                <w:sz w:val="20"/>
                <w:szCs w:val="20"/>
              </w:rPr>
              <w:t>Расчет</w:t>
            </w:r>
          </w:p>
        </w:tc>
        <w:tc>
          <w:tcPr>
            <w:tcW w:w="755" w:type="pct"/>
          </w:tcPr>
          <w:p w:rsidR="00E844DA" w:rsidRPr="009D185A" w:rsidRDefault="00E844DA" w:rsidP="00601D7F">
            <w:pPr>
              <w:pStyle w:val="p-normal"/>
              <w:shd w:val="clear" w:color="auto" w:fill="FFFFFF"/>
              <w:ind w:firstLine="450"/>
              <w:jc w:val="both"/>
              <w:rPr>
                <w:b/>
                <w:color w:val="242424"/>
                <w:sz w:val="20"/>
                <w:szCs w:val="20"/>
              </w:rPr>
            </w:pPr>
            <w:r w:rsidRPr="009D185A">
              <w:rPr>
                <w:b/>
                <w:color w:val="242424"/>
                <w:sz w:val="20"/>
                <w:szCs w:val="20"/>
              </w:rPr>
              <w:t xml:space="preserve">Значение </w:t>
            </w:r>
            <w:r w:rsidR="00601D7F" w:rsidRPr="009D185A">
              <w:rPr>
                <w:b/>
                <w:color w:val="242424"/>
                <w:sz w:val="20"/>
                <w:szCs w:val="20"/>
              </w:rPr>
              <w:t>п</w:t>
            </w:r>
            <w:r w:rsidRPr="009D185A">
              <w:rPr>
                <w:b/>
                <w:color w:val="242424"/>
                <w:sz w:val="20"/>
                <w:szCs w:val="20"/>
              </w:rPr>
              <w:t>оказателя</w:t>
            </w:r>
          </w:p>
        </w:tc>
        <w:tc>
          <w:tcPr>
            <w:tcW w:w="1029" w:type="pct"/>
          </w:tcPr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b/>
                <w:color w:val="242424"/>
                <w:sz w:val="20"/>
                <w:szCs w:val="20"/>
              </w:rPr>
            </w:pPr>
            <w:r w:rsidRPr="009D185A">
              <w:rPr>
                <w:b/>
                <w:color w:val="242424"/>
                <w:sz w:val="20"/>
                <w:szCs w:val="20"/>
              </w:rPr>
              <w:t>Расчет</w:t>
            </w:r>
          </w:p>
        </w:tc>
        <w:tc>
          <w:tcPr>
            <w:tcW w:w="784" w:type="pct"/>
          </w:tcPr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b/>
                <w:color w:val="242424"/>
                <w:sz w:val="20"/>
                <w:szCs w:val="20"/>
              </w:rPr>
            </w:pPr>
            <w:r w:rsidRPr="009D185A">
              <w:rPr>
                <w:b/>
                <w:color w:val="242424"/>
                <w:sz w:val="20"/>
                <w:szCs w:val="20"/>
              </w:rPr>
              <w:t>Значение показателя</w:t>
            </w:r>
          </w:p>
        </w:tc>
      </w:tr>
      <w:tr w:rsidR="00E844DA" w:rsidRPr="009D185A" w:rsidTr="00601D7F">
        <w:trPr>
          <w:jc w:val="center"/>
        </w:trPr>
        <w:tc>
          <w:tcPr>
            <w:tcW w:w="1327" w:type="pct"/>
          </w:tcPr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Коэффициент обеспеченности обязательств имуществом</w:t>
            </w:r>
          </w:p>
        </w:tc>
        <w:tc>
          <w:tcPr>
            <w:tcW w:w="1105" w:type="pct"/>
          </w:tcPr>
          <w:p w:rsidR="00E844DA" w:rsidRPr="009D185A" w:rsidRDefault="00E844DA" w:rsidP="00006C99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(</w:t>
            </w:r>
            <w:r w:rsidR="000A65FA" w:rsidRPr="009D185A">
              <w:rPr>
                <w:color w:val="242424"/>
                <w:sz w:val="20"/>
                <w:szCs w:val="20"/>
              </w:rPr>
              <w:t>18</w:t>
            </w:r>
            <w:r w:rsidRPr="009D185A">
              <w:rPr>
                <w:color w:val="242424"/>
                <w:sz w:val="20"/>
                <w:szCs w:val="20"/>
              </w:rPr>
              <w:t xml:space="preserve"> +</w:t>
            </w:r>
            <w:r w:rsidR="00601D7F" w:rsidRPr="009D185A">
              <w:rPr>
                <w:color w:val="242424"/>
                <w:sz w:val="20"/>
                <w:szCs w:val="20"/>
              </w:rPr>
              <w:t>1</w:t>
            </w:r>
            <w:r w:rsidR="000A65FA" w:rsidRPr="009D185A">
              <w:rPr>
                <w:color w:val="242424"/>
                <w:sz w:val="20"/>
                <w:szCs w:val="20"/>
              </w:rPr>
              <w:t>65</w:t>
            </w:r>
            <w:r w:rsidR="00006C99">
              <w:rPr>
                <w:color w:val="242424"/>
                <w:sz w:val="20"/>
                <w:szCs w:val="20"/>
              </w:rPr>
              <w:t>35</w:t>
            </w:r>
            <w:r w:rsidRPr="009D185A">
              <w:rPr>
                <w:color w:val="242424"/>
                <w:sz w:val="20"/>
                <w:szCs w:val="20"/>
              </w:rPr>
              <w:t xml:space="preserve">) / </w:t>
            </w:r>
            <w:r w:rsidR="000A65FA" w:rsidRPr="009D185A">
              <w:rPr>
                <w:color w:val="242424"/>
                <w:sz w:val="20"/>
                <w:szCs w:val="20"/>
              </w:rPr>
              <w:t>363</w:t>
            </w:r>
            <w:r w:rsidR="00006C99">
              <w:rPr>
                <w:color w:val="242424"/>
                <w:sz w:val="20"/>
                <w:szCs w:val="20"/>
              </w:rPr>
              <w:t>08</w:t>
            </w:r>
          </w:p>
        </w:tc>
        <w:tc>
          <w:tcPr>
            <w:tcW w:w="755" w:type="pct"/>
          </w:tcPr>
          <w:p w:rsidR="00E844DA" w:rsidRPr="009D185A" w:rsidRDefault="00E844DA" w:rsidP="000A65FA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0,</w:t>
            </w:r>
            <w:r w:rsidR="00601D7F" w:rsidRPr="009D185A">
              <w:rPr>
                <w:color w:val="242424"/>
                <w:sz w:val="20"/>
                <w:szCs w:val="20"/>
              </w:rPr>
              <w:t>4</w:t>
            </w:r>
            <w:r w:rsidR="000A65FA" w:rsidRPr="009D185A">
              <w:rPr>
                <w:color w:val="242424"/>
                <w:sz w:val="20"/>
                <w:szCs w:val="20"/>
              </w:rPr>
              <w:t>6</w:t>
            </w:r>
          </w:p>
        </w:tc>
        <w:tc>
          <w:tcPr>
            <w:tcW w:w="1029" w:type="pct"/>
          </w:tcPr>
          <w:p w:rsidR="00E844DA" w:rsidRPr="009D185A" w:rsidRDefault="00E844DA" w:rsidP="00601D7F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 xml:space="preserve">( </w:t>
            </w:r>
            <w:r w:rsidR="00601D7F" w:rsidRPr="009D185A">
              <w:rPr>
                <w:color w:val="242424"/>
                <w:sz w:val="20"/>
                <w:szCs w:val="20"/>
              </w:rPr>
              <w:t>25</w:t>
            </w:r>
            <w:r w:rsidRPr="009D185A">
              <w:rPr>
                <w:color w:val="242424"/>
                <w:sz w:val="20"/>
                <w:szCs w:val="20"/>
              </w:rPr>
              <w:t xml:space="preserve"> + </w:t>
            </w:r>
            <w:r w:rsidR="00601D7F" w:rsidRPr="009D185A">
              <w:rPr>
                <w:color w:val="242424"/>
                <w:sz w:val="20"/>
                <w:szCs w:val="20"/>
              </w:rPr>
              <w:t>17558</w:t>
            </w:r>
            <w:r w:rsidRPr="009D185A">
              <w:rPr>
                <w:color w:val="242424"/>
                <w:sz w:val="20"/>
                <w:szCs w:val="20"/>
              </w:rPr>
              <w:t xml:space="preserve">) / </w:t>
            </w:r>
            <w:r w:rsidR="00601D7F" w:rsidRPr="009D185A">
              <w:rPr>
                <w:color w:val="242424"/>
                <w:sz w:val="20"/>
                <w:szCs w:val="20"/>
              </w:rPr>
              <w:t>35646</w:t>
            </w:r>
          </w:p>
        </w:tc>
        <w:tc>
          <w:tcPr>
            <w:tcW w:w="784" w:type="pct"/>
          </w:tcPr>
          <w:p w:rsidR="00E844DA" w:rsidRPr="009D185A" w:rsidRDefault="00E844DA" w:rsidP="00601D7F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0,</w:t>
            </w:r>
            <w:r w:rsidR="00601D7F" w:rsidRPr="009D185A">
              <w:rPr>
                <w:color w:val="242424"/>
                <w:sz w:val="20"/>
                <w:szCs w:val="20"/>
              </w:rPr>
              <w:t>49</w:t>
            </w:r>
          </w:p>
        </w:tc>
      </w:tr>
      <w:tr w:rsidR="00E844DA" w:rsidRPr="009D185A" w:rsidTr="00601D7F">
        <w:trPr>
          <w:jc w:val="center"/>
        </w:trPr>
        <w:tc>
          <w:tcPr>
            <w:tcW w:w="1327" w:type="pct"/>
          </w:tcPr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lastRenderedPageBreak/>
              <w:t>Коэффициент просроченных обязательств</w:t>
            </w:r>
          </w:p>
        </w:tc>
        <w:tc>
          <w:tcPr>
            <w:tcW w:w="1105" w:type="pct"/>
          </w:tcPr>
          <w:p w:rsidR="00E844DA" w:rsidRPr="009D185A" w:rsidRDefault="000A65FA" w:rsidP="00006C99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3062</w:t>
            </w:r>
            <w:r w:rsidR="00E844DA" w:rsidRPr="009D185A">
              <w:rPr>
                <w:color w:val="242424"/>
                <w:sz w:val="20"/>
                <w:szCs w:val="20"/>
              </w:rPr>
              <w:t>/ (</w:t>
            </w:r>
            <w:r w:rsidRPr="009D185A">
              <w:rPr>
                <w:color w:val="242424"/>
                <w:sz w:val="20"/>
                <w:szCs w:val="20"/>
              </w:rPr>
              <w:t>18</w:t>
            </w:r>
            <w:r w:rsidR="00E844DA" w:rsidRPr="009D185A">
              <w:rPr>
                <w:color w:val="242424"/>
                <w:sz w:val="20"/>
                <w:szCs w:val="20"/>
              </w:rPr>
              <w:t xml:space="preserve"> + </w:t>
            </w:r>
            <w:r w:rsidR="00601D7F" w:rsidRPr="009D185A">
              <w:rPr>
                <w:color w:val="242424"/>
                <w:sz w:val="20"/>
                <w:szCs w:val="20"/>
              </w:rPr>
              <w:t>1</w:t>
            </w:r>
            <w:r w:rsidRPr="009D185A">
              <w:rPr>
                <w:color w:val="242424"/>
                <w:sz w:val="20"/>
                <w:szCs w:val="20"/>
              </w:rPr>
              <w:t>65</w:t>
            </w:r>
            <w:r w:rsidR="00006C99">
              <w:rPr>
                <w:color w:val="242424"/>
                <w:sz w:val="20"/>
                <w:szCs w:val="20"/>
              </w:rPr>
              <w:t>35</w:t>
            </w:r>
            <w:r w:rsidR="00E844DA" w:rsidRPr="009D185A">
              <w:rPr>
                <w:color w:val="242424"/>
                <w:sz w:val="20"/>
                <w:szCs w:val="20"/>
              </w:rPr>
              <w:t>)</w:t>
            </w:r>
          </w:p>
        </w:tc>
        <w:tc>
          <w:tcPr>
            <w:tcW w:w="755" w:type="pct"/>
          </w:tcPr>
          <w:p w:rsidR="00E844DA" w:rsidRPr="009D185A" w:rsidRDefault="00C140C2" w:rsidP="000A65FA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0,</w:t>
            </w:r>
            <w:r w:rsidR="00F05A2C" w:rsidRPr="009D185A">
              <w:rPr>
                <w:color w:val="242424"/>
                <w:sz w:val="20"/>
                <w:szCs w:val="20"/>
              </w:rPr>
              <w:t>1</w:t>
            </w:r>
            <w:r w:rsidR="000A65FA" w:rsidRPr="009D185A">
              <w:rPr>
                <w:color w:val="242424"/>
                <w:sz w:val="20"/>
                <w:szCs w:val="20"/>
              </w:rPr>
              <w:t>8</w:t>
            </w:r>
          </w:p>
        </w:tc>
        <w:tc>
          <w:tcPr>
            <w:tcW w:w="1029" w:type="pct"/>
          </w:tcPr>
          <w:p w:rsidR="00E844DA" w:rsidRPr="009D185A" w:rsidRDefault="00E844DA" w:rsidP="00F05A2C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 xml:space="preserve"> </w:t>
            </w:r>
            <w:r w:rsidR="00C140C2" w:rsidRPr="009D185A">
              <w:rPr>
                <w:color w:val="242424"/>
                <w:sz w:val="20"/>
                <w:szCs w:val="20"/>
              </w:rPr>
              <w:t>3</w:t>
            </w:r>
            <w:r w:rsidR="00F05A2C" w:rsidRPr="009D185A">
              <w:rPr>
                <w:color w:val="242424"/>
                <w:sz w:val="20"/>
                <w:szCs w:val="20"/>
              </w:rPr>
              <w:t>246</w:t>
            </w:r>
            <w:r w:rsidRPr="009D185A">
              <w:rPr>
                <w:color w:val="242424"/>
                <w:sz w:val="20"/>
                <w:szCs w:val="20"/>
              </w:rPr>
              <w:t>/ (</w:t>
            </w:r>
            <w:r w:rsidR="00990680" w:rsidRPr="009D185A">
              <w:rPr>
                <w:color w:val="242424"/>
                <w:sz w:val="20"/>
                <w:szCs w:val="20"/>
              </w:rPr>
              <w:t>25</w:t>
            </w:r>
            <w:r w:rsidRPr="009D185A">
              <w:rPr>
                <w:color w:val="242424"/>
                <w:sz w:val="20"/>
                <w:szCs w:val="20"/>
              </w:rPr>
              <w:t xml:space="preserve"> + </w:t>
            </w:r>
            <w:r w:rsidR="00990680" w:rsidRPr="009D185A">
              <w:rPr>
                <w:color w:val="242424"/>
                <w:sz w:val="20"/>
                <w:szCs w:val="20"/>
              </w:rPr>
              <w:t>17558</w:t>
            </w:r>
            <w:r w:rsidRPr="009D185A">
              <w:rPr>
                <w:color w:val="242424"/>
                <w:sz w:val="20"/>
                <w:szCs w:val="20"/>
              </w:rPr>
              <w:t>)</w:t>
            </w:r>
          </w:p>
        </w:tc>
        <w:tc>
          <w:tcPr>
            <w:tcW w:w="784" w:type="pct"/>
          </w:tcPr>
          <w:p w:rsidR="00E844DA" w:rsidRPr="009D185A" w:rsidRDefault="00C140C2" w:rsidP="00F05A2C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0,</w:t>
            </w:r>
            <w:r w:rsidR="00F05A2C" w:rsidRPr="009D185A">
              <w:rPr>
                <w:color w:val="242424"/>
                <w:sz w:val="20"/>
                <w:szCs w:val="20"/>
              </w:rPr>
              <w:t>18</w:t>
            </w:r>
          </w:p>
        </w:tc>
      </w:tr>
      <w:tr w:rsidR="00E844DA" w:rsidRPr="009D185A" w:rsidTr="00601D7F">
        <w:trPr>
          <w:jc w:val="center"/>
        </w:trPr>
        <w:tc>
          <w:tcPr>
            <w:tcW w:w="1327" w:type="pct"/>
          </w:tcPr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Степень вероятности банкротства</w:t>
            </w:r>
          </w:p>
        </w:tc>
        <w:tc>
          <w:tcPr>
            <w:tcW w:w="1105" w:type="pct"/>
          </w:tcPr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x</w:t>
            </w:r>
          </w:p>
        </w:tc>
        <w:tc>
          <w:tcPr>
            <w:tcW w:w="755" w:type="pct"/>
          </w:tcPr>
          <w:p w:rsidR="00E844DA" w:rsidRPr="009D185A" w:rsidRDefault="00D7124E" w:rsidP="00D7124E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низкая</w:t>
            </w:r>
          </w:p>
        </w:tc>
        <w:tc>
          <w:tcPr>
            <w:tcW w:w="1029" w:type="pct"/>
          </w:tcPr>
          <w:p w:rsidR="00E844DA" w:rsidRPr="009D185A" w:rsidRDefault="00E844DA" w:rsidP="00E844DA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x</w:t>
            </w:r>
          </w:p>
        </w:tc>
        <w:tc>
          <w:tcPr>
            <w:tcW w:w="784" w:type="pct"/>
          </w:tcPr>
          <w:p w:rsidR="00E844DA" w:rsidRPr="009D185A" w:rsidRDefault="00D7124E" w:rsidP="00E844DA">
            <w:pPr>
              <w:pStyle w:val="p-normal"/>
              <w:shd w:val="clear" w:color="auto" w:fill="FFFFFF"/>
              <w:ind w:firstLine="450"/>
              <w:rPr>
                <w:color w:val="242424"/>
                <w:sz w:val="20"/>
                <w:szCs w:val="20"/>
              </w:rPr>
            </w:pPr>
            <w:r w:rsidRPr="009D185A">
              <w:rPr>
                <w:color w:val="242424"/>
                <w:sz w:val="20"/>
                <w:szCs w:val="20"/>
              </w:rPr>
              <w:t>низкая</w:t>
            </w:r>
          </w:p>
        </w:tc>
      </w:tr>
    </w:tbl>
    <w:p w:rsidR="00540BC3" w:rsidRDefault="00E844DA" w:rsidP="00CE7848">
      <w:pPr>
        <w:pStyle w:val="p-normal"/>
        <w:shd w:val="clear" w:color="auto" w:fill="FFFFFF"/>
        <w:ind w:firstLine="450"/>
        <w:jc w:val="both"/>
        <w:rPr>
          <w:color w:val="242424"/>
          <w:sz w:val="30"/>
          <w:szCs w:val="30"/>
        </w:rPr>
      </w:pPr>
      <w:r w:rsidRPr="00C140C2">
        <w:rPr>
          <w:color w:val="242424"/>
          <w:sz w:val="30"/>
          <w:szCs w:val="30"/>
        </w:rPr>
        <w:t xml:space="preserve">Из данного расчета видно, что степень риска наступления банкротства за 2023 г. </w:t>
      </w:r>
      <w:r w:rsidR="00C140C2">
        <w:rPr>
          <w:color w:val="242424"/>
          <w:sz w:val="30"/>
          <w:szCs w:val="30"/>
        </w:rPr>
        <w:t xml:space="preserve">и за 2024 года </w:t>
      </w:r>
      <w:r w:rsidR="00F05A2C">
        <w:rPr>
          <w:color w:val="242424"/>
          <w:sz w:val="30"/>
          <w:szCs w:val="30"/>
        </w:rPr>
        <w:t>низкая</w:t>
      </w:r>
      <w:r w:rsidRPr="00C140C2">
        <w:rPr>
          <w:color w:val="242424"/>
          <w:sz w:val="30"/>
          <w:szCs w:val="30"/>
        </w:rPr>
        <w:t xml:space="preserve">. Коэффициент просроченных обязательств </w:t>
      </w:r>
      <w:r w:rsidR="00C140C2">
        <w:rPr>
          <w:color w:val="242424"/>
          <w:sz w:val="30"/>
          <w:szCs w:val="30"/>
        </w:rPr>
        <w:t xml:space="preserve">на 31.12.2023 г </w:t>
      </w:r>
      <w:r w:rsidRPr="00C140C2">
        <w:rPr>
          <w:color w:val="242424"/>
          <w:sz w:val="30"/>
          <w:szCs w:val="30"/>
        </w:rPr>
        <w:t>равен 0,</w:t>
      </w:r>
      <w:r w:rsidR="00F05A2C">
        <w:rPr>
          <w:color w:val="242424"/>
          <w:sz w:val="30"/>
          <w:szCs w:val="30"/>
        </w:rPr>
        <w:t>18</w:t>
      </w:r>
      <w:r w:rsidR="00C140C2">
        <w:rPr>
          <w:color w:val="242424"/>
          <w:sz w:val="30"/>
          <w:szCs w:val="30"/>
        </w:rPr>
        <w:t>, а на 3</w:t>
      </w:r>
      <w:r w:rsidR="00B1549D">
        <w:rPr>
          <w:color w:val="242424"/>
          <w:sz w:val="30"/>
          <w:szCs w:val="30"/>
        </w:rPr>
        <w:t>1</w:t>
      </w:r>
      <w:r w:rsidR="00C140C2">
        <w:rPr>
          <w:color w:val="242424"/>
          <w:sz w:val="30"/>
          <w:szCs w:val="30"/>
        </w:rPr>
        <w:t>.</w:t>
      </w:r>
      <w:r w:rsidR="00B1549D">
        <w:rPr>
          <w:color w:val="242424"/>
          <w:sz w:val="30"/>
          <w:szCs w:val="30"/>
        </w:rPr>
        <w:t>12</w:t>
      </w:r>
      <w:r w:rsidR="00C140C2">
        <w:rPr>
          <w:color w:val="242424"/>
          <w:sz w:val="30"/>
          <w:szCs w:val="30"/>
        </w:rPr>
        <w:t>.2024 г – равен 0,</w:t>
      </w:r>
      <w:r w:rsidR="00F05A2C">
        <w:rPr>
          <w:color w:val="242424"/>
          <w:sz w:val="30"/>
          <w:szCs w:val="30"/>
        </w:rPr>
        <w:t>1</w:t>
      </w:r>
      <w:r w:rsidR="00B1549D">
        <w:rPr>
          <w:color w:val="242424"/>
          <w:sz w:val="30"/>
          <w:szCs w:val="30"/>
        </w:rPr>
        <w:t>8</w:t>
      </w:r>
      <w:r w:rsidR="00C140C2">
        <w:rPr>
          <w:color w:val="242424"/>
          <w:sz w:val="30"/>
          <w:szCs w:val="30"/>
        </w:rPr>
        <w:t>,</w:t>
      </w:r>
      <w:r w:rsidRPr="00C140C2">
        <w:rPr>
          <w:color w:val="242424"/>
          <w:sz w:val="30"/>
          <w:szCs w:val="30"/>
        </w:rPr>
        <w:t xml:space="preserve"> что говорит о том, </w:t>
      </w:r>
      <w:r w:rsidR="00470C35" w:rsidRPr="00C140C2">
        <w:rPr>
          <w:color w:val="242424"/>
          <w:sz w:val="30"/>
          <w:szCs w:val="30"/>
        </w:rPr>
        <w:t>что,</w:t>
      </w:r>
      <w:r w:rsidRPr="00C140C2">
        <w:rPr>
          <w:color w:val="242424"/>
          <w:sz w:val="30"/>
          <w:szCs w:val="30"/>
        </w:rPr>
        <w:t xml:space="preserve"> несмотря на имеющуюся просроченную задолженность</w:t>
      </w:r>
      <w:r w:rsidR="00470C35">
        <w:rPr>
          <w:color w:val="242424"/>
          <w:sz w:val="30"/>
          <w:szCs w:val="30"/>
        </w:rPr>
        <w:t>,</w:t>
      </w:r>
      <w:r w:rsidRPr="00C140C2">
        <w:rPr>
          <w:color w:val="242424"/>
          <w:sz w:val="30"/>
          <w:szCs w:val="30"/>
        </w:rPr>
        <w:t xml:space="preserve"> организация в целом </w:t>
      </w:r>
      <w:r w:rsidR="00470C35">
        <w:rPr>
          <w:color w:val="242424"/>
          <w:sz w:val="30"/>
          <w:szCs w:val="30"/>
        </w:rPr>
        <w:t xml:space="preserve">старается </w:t>
      </w:r>
      <w:r w:rsidRPr="00C140C2">
        <w:rPr>
          <w:color w:val="242424"/>
          <w:sz w:val="30"/>
          <w:szCs w:val="30"/>
        </w:rPr>
        <w:t>своевременно рассчитыват</w:t>
      </w:r>
      <w:r w:rsidR="00470C35">
        <w:rPr>
          <w:color w:val="242424"/>
          <w:sz w:val="30"/>
          <w:szCs w:val="30"/>
        </w:rPr>
        <w:t>ь</w:t>
      </w:r>
      <w:r w:rsidRPr="00C140C2">
        <w:rPr>
          <w:color w:val="242424"/>
          <w:sz w:val="30"/>
          <w:szCs w:val="30"/>
        </w:rPr>
        <w:t>ся по обязательствам.</w:t>
      </w:r>
    </w:p>
    <w:p w:rsidR="005B1471" w:rsidRDefault="005B1471" w:rsidP="005B1471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h-normal"/>
          <w:color w:val="242424"/>
          <w:sz w:val="30"/>
          <w:szCs w:val="30"/>
        </w:rPr>
      </w:pPr>
    </w:p>
    <w:p w:rsidR="005E0DDC" w:rsidRPr="005E0DDC" w:rsidRDefault="00304C77" w:rsidP="005E0DDC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242424"/>
          <w:sz w:val="30"/>
          <w:szCs w:val="30"/>
        </w:rPr>
      </w:pPr>
      <w:r>
        <w:rPr>
          <w:b/>
          <w:color w:val="242424"/>
          <w:sz w:val="30"/>
          <w:szCs w:val="30"/>
          <w:shd w:val="clear" w:color="auto" w:fill="FFFFFF"/>
        </w:rPr>
        <w:t>5</w:t>
      </w:r>
      <w:r w:rsidR="005E0DDC" w:rsidRPr="005E0DDC">
        <w:rPr>
          <w:b/>
          <w:color w:val="242424"/>
          <w:sz w:val="30"/>
          <w:szCs w:val="30"/>
          <w:shd w:val="clear" w:color="auto" w:fill="FFFFFF"/>
        </w:rPr>
        <w:t>. Заключительная часть</w:t>
      </w:r>
    </w:p>
    <w:p w:rsidR="005C6116" w:rsidRDefault="005C6116" w:rsidP="005C6116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fake-non-breaking-space"/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> </w:t>
      </w:r>
    </w:p>
    <w:p w:rsidR="00D60AE0" w:rsidRDefault="00D60AE0" w:rsidP="005C6116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fake-non-breaking-space"/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 xml:space="preserve">      Прилагаемая бухгалтерская отчётность ОАО «Веста-Борисов» достоверно во всех существенных аспектах отражает финансовое положение</w:t>
      </w:r>
      <w:r w:rsidR="004E46B4">
        <w:rPr>
          <w:rStyle w:val="fake-non-breaking-space"/>
          <w:color w:val="242424"/>
          <w:sz w:val="30"/>
          <w:szCs w:val="30"/>
        </w:rPr>
        <w:t>,</w:t>
      </w:r>
      <w:r>
        <w:rPr>
          <w:rStyle w:val="fake-non-breaking-space"/>
          <w:color w:val="242424"/>
          <w:sz w:val="30"/>
          <w:szCs w:val="30"/>
        </w:rPr>
        <w:t xml:space="preserve"> </w:t>
      </w:r>
      <w:r w:rsidR="004E46B4">
        <w:rPr>
          <w:rStyle w:val="fake-non-breaking-space"/>
          <w:color w:val="242424"/>
          <w:sz w:val="30"/>
          <w:szCs w:val="30"/>
        </w:rPr>
        <w:t>финансовые результаты деятельности, изменение финансового положения Общества на 3</w:t>
      </w:r>
      <w:r w:rsidR="00006C99">
        <w:rPr>
          <w:rStyle w:val="fake-non-breaking-space"/>
          <w:color w:val="242424"/>
          <w:sz w:val="30"/>
          <w:szCs w:val="30"/>
        </w:rPr>
        <w:t>1</w:t>
      </w:r>
      <w:r w:rsidR="004E46B4">
        <w:rPr>
          <w:rStyle w:val="fake-non-breaking-space"/>
          <w:color w:val="242424"/>
          <w:sz w:val="30"/>
          <w:szCs w:val="30"/>
        </w:rPr>
        <w:t>.</w:t>
      </w:r>
      <w:r w:rsidR="00006C99">
        <w:rPr>
          <w:rStyle w:val="fake-non-breaking-space"/>
          <w:color w:val="242424"/>
          <w:sz w:val="30"/>
          <w:szCs w:val="30"/>
        </w:rPr>
        <w:t>12</w:t>
      </w:r>
      <w:r w:rsidR="004E46B4">
        <w:rPr>
          <w:rStyle w:val="fake-non-breaking-space"/>
          <w:color w:val="242424"/>
          <w:sz w:val="30"/>
          <w:szCs w:val="30"/>
        </w:rPr>
        <w:t>.202</w:t>
      </w:r>
      <w:r w:rsidR="00CE7848">
        <w:rPr>
          <w:rStyle w:val="fake-non-breaking-space"/>
          <w:color w:val="242424"/>
          <w:sz w:val="30"/>
          <w:szCs w:val="30"/>
        </w:rPr>
        <w:t>4</w:t>
      </w:r>
      <w:r w:rsidR="004E46B4">
        <w:rPr>
          <w:rStyle w:val="fake-non-breaking-space"/>
          <w:color w:val="242424"/>
          <w:sz w:val="30"/>
          <w:szCs w:val="30"/>
        </w:rPr>
        <w:t xml:space="preserve"> года.</w:t>
      </w:r>
      <w:r>
        <w:rPr>
          <w:rStyle w:val="fake-non-breaking-space"/>
          <w:color w:val="242424"/>
          <w:sz w:val="30"/>
          <w:szCs w:val="30"/>
        </w:rPr>
        <w:t xml:space="preserve"> </w:t>
      </w:r>
    </w:p>
    <w:p w:rsidR="001A3999" w:rsidRDefault="004E46B4" w:rsidP="005C6116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fake-non-breaking-space"/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 xml:space="preserve">     </w:t>
      </w:r>
      <w:r>
        <w:rPr>
          <w:rStyle w:val="h-normal"/>
          <w:color w:val="242424"/>
          <w:sz w:val="30"/>
          <w:szCs w:val="30"/>
        </w:rPr>
        <w:t xml:space="preserve"> </w:t>
      </w:r>
      <w:r w:rsidR="001A3999">
        <w:rPr>
          <w:sz w:val="28"/>
          <w:szCs w:val="28"/>
        </w:rPr>
        <w:t xml:space="preserve">Особое внимание на предприятие уделяется ценовой политике. Цена формируется с учетом цен конкурентов и текущей конъюнктуры рынка, что позволяет привлечь покупателей и получить дополнительный доход. Средний уровень торговых надбавок </w:t>
      </w:r>
      <w:r w:rsidR="00A13708">
        <w:rPr>
          <w:sz w:val="28"/>
          <w:szCs w:val="28"/>
        </w:rPr>
        <w:t>за отчетный период составил 2</w:t>
      </w:r>
      <w:r w:rsidR="00767BFE">
        <w:rPr>
          <w:sz w:val="28"/>
          <w:szCs w:val="28"/>
        </w:rPr>
        <w:t>8</w:t>
      </w:r>
      <w:r w:rsidR="00A13708">
        <w:rPr>
          <w:sz w:val="28"/>
          <w:szCs w:val="28"/>
        </w:rPr>
        <w:t>,</w:t>
      </w:r>
      <w:r w:rsidR="00006C99">
        <w:rPr>
          <w:sz w:val="28"/>
          <w:szCs w:val="28"/>
        </w:rPr>
        <w:t>8</w:t>
      </w:r>
      <w:r w:rsidR="006212EA">
        <w:rPr>
          <w:sz w:val="28"/>
          <w:szCs w:val="28"/>
        </w:rPr>
        <w:t>%</w:t>
      </w:r>
      <w:r w:rsidR="006D680A">
        <w:rPr>
          <w:sz w:val="28"/>
          <w:szCs w:val="28"/>
        </w:rPr>
        <w:t xml:space="preserve"> (</w:t>
      </w:r>
      <w:r w:rsidR="006212EA">
        <w:rPr>
          <w:sz w:val="28"/>
          <w:szCs w:val="28"/>
        </w:rPr>
        <w:t xml:space="preserve">за </w:t>
      </w:r>
      <w:r w:rsidR="00CD101A">
        <w:rPr>
          <w:sz w:val="28"/>
          <w:szCs w:val="28"/>
        </w:rPr>
        <w:t>202</w:t>
      </w:r>
      <w:r w:rsidR="005B1471">
        <w:rPr>
          <w:sz w:val="28"/>
          <w:szCs w:val="28"/>
        </w:rPr>
        <w:t>3</w:t>
      </w:r>
      <w:r w:rsidR="00016B27">
        <w:rPr>
          <w:sz w:val="28"/>
          <w:szCs w:val="28"/>
        </w:rPr>
        <w:t xml:space="preserve"> </w:t>
      </w:r>
      <w:r w:rsidR="006D680A">
        <w:rPr>
          <w:sz w:val="28"/>
          <w:szCs w:val="28"/>
        </w:rPr>
        <w:t>год</w:t>
      </w:r>
      <w:r w:rsidR="00CE7848">
        <w:rPr>
          <w:sz w:val="28"/>
          <w:szCs w:val="28"/>
        </w:rPr>
        <w:t>а</w:t>
      </w:r>
      <w:r w:rsidR="00E31F68">
        <w:rPr>
          <w:sz w:val="28"/>
          <w:szCs w:val="28"/>
        </w:rPr>
        <w:t>-</w:t>
      </w:r>
      <w:r w:rsidR="00CD101A">
        <w:rPr>
          <w:sz w:val="28"/>
          <w:szCs w:val="28"/>
        </w:rPr>
        <w:t xml:space="preserve"> </w:t>
      </w:r>
      <w:r w:rsidR="00016B27">
        <w:rPr>
          <w:sz w:val="28"/>
          <w:szCs w:val="28"/>
        </w:rPr>
        <w:t>2</w:t>
      </w:r>
      <w:r w:rsidR="00006C99">
        <w:rPr>
          <w:sz w:val="28"/>
          <w:szCs w:val="28"/>
        </w:rPr>
        <w:t>5</w:t>
      </w:r>
      <w:r w:rsidR="00016B27">
        <w:rPr>
          <w:sz w:val="28"/>
          <w:szCs w:val="28"/>
        </w:rPr>
        <w:t>,</w:t>
      </w:r>
      <w:r w:rsidR="00006C99">
        <w:rPr>
          <w:sz w:val="28"/>
          <w:szCs w:val="28"/>
        </w:rPr>
        <w:t>1</w:t>
      </w:r>
      <w:bookmarkStart w:id="0" w:name="_GoBack"/>
      <w:bookmarkEnd w:id="0"/>
      <w:r w:rsidR="001A3999">
        <w:rPr>
          <w:sz w:val="28"/>
          <w:szCs w:val="28"/>
        </w:rPr>
        <w:t>%).</w:t>
      </w:r>
    </w:p>
    <w:p w:rsidR="004E46B4" w:rsidRDefault="001A3999" w:rsidP="005C6116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h-normal"/>
          <w:color w:val="242424"/>
          <w:sz w:val="30"/>
          <w:szCs w:val="30"/>
        </w:rPr>
      </w:pPr>
      <w:r>
        <w:rPr>
          <w:rStyle w:val="fake-non-breaking-space"/>
          <w:color w:val="242424"/>
          <w:sz w:val="30"/>
          <w:szCs w:val="30"/>
        </w:rPr>
        <w:t xml:space="preserve">     Исходя из основных показателей деятельности </w:t>
      </w:r>
      <w:r>
        <w:rPr>
          <w:rStyle w:val="h-normal"/>
          <w:color w:val="242424"/>
          <w:sz w:val="30"/>
          <w:szCs w:val="30"/>
        </w:rPr>
        <w:t>ОАО «Веста-Борисов» имеет удовлетворительную платежеспособность и финансовую устойчивость.</w:t>
      </w:r>
    </w:p>
    <w:p w:rsidR="00F6526B" w:rsidRDefault="00F6526B" w:rsidP="0082769A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h-normal"/>
          <w:color w:val="242424"/>
          <w:sz w:val="30"/>
          <w:szCs w:val="30"/>
        </w:rPr>
      </w:pPr>
    </w:p>
    <w:p w:rsidR="00F6526B" w:rsidRDefault="00F6526B" w:rsidP="0082769A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h-normal"/>
          <w:color w:val="242424"/>
          <w:sz w:val="30"/>
          <w:szCs w:val="30"/>
        </w:rPr>
      </w:pPr>
    </w:p>
    <w:p w:rsidR="005C6116" w:rsidRDefault="0076274E" w:rsidP="0082769A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h-normal"/>
          <w:color w:val="242424"/>
          <w:sz w:val="30"/>
          <w:szCs w:val="30"/>
        </w:rPr>
      </w:pPr>
      <w:r>
        <w:rPr>
          <w:rStyle w:val="h-normal"/>
          <w:color w:val="242424"/>
          <w:sz w:val="30"/>
          <w:szCs w:val="30"/>
        </w:rPr>
        <w:t>Главный бухгалтер                                        Бусел Т.Г.</w:t>
      </w:r>
    </w:p>
    <w:p w:rsidR="008A69F4" w:rsidRDefault="008A69F4" w:rsidP="0082769A">
      <w:pPr>
        <w:pStyle w:val="p-normal"/>
        <w:shd w:val="clear" w:color="auto" w:fill="FFFFFF"/>
        <w:spacing w:before="0" w:beforeAutospacing="0" w:after="0" w:afterAutospacing="0"/>
        <w:jc w:val="center"/>
        <w:rPr>
          <w:rStyle w:val="h-normal"/>
          <w:color w:val="242424"/>
          <w:sz w:val="30"/>
          <w:szCs w:val="30"/>
        </w:rPr>
      </w:pPr>
    </w:p>
    <w:sectPr w:rsidR="008A69F4" w:rsidSect="00C039FC">
      <w:pgSz w:w="11906" w:h="16838"/>
      <w:pgMar w:top="567" w:right="5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altName w:val="Courier New"/>
    <w:charset w:val="CC"/>
    <w:family w:val="modern"/>
    <w:pitch w:val="fixed"/>
    <w:sig w:usb0="20003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64777"/>
    <w:multiLevelType w:val="hybridMultilevel"/>
    <w:tmpl w:val="4C745178"/>
    <w:lvl w:ilvl="0" w:tplc="C5C6B5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242424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D16D7"/>
    <w:multiLevelType w:val="hybridMultilevel"/>
    <w:tmpl w:val="3C7840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97150A"/>
    <w:multiLevelType w:val="hybridMultilevel"/>
    <w:tmpl w:val="72E67280"/>
    <w:lvl w:ilvl="0" w:tplc="17546F0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2F"/>
    <w:rsid w:val="00006C99"/>
    <w:rsid w:val="00007DC9"/>
    <w:rsid w:val="00010B43"/>
    <w:rsid w:val="00016A5E"/>
    <w:rsid w:val="00016B27"/>
    <w:rsid w:val="00020249"/>
    <w:rsid w:val="00023A23"/>
    <w:rsid w:val="00023D0B"/>
    <w:rsid w:val="00032DBB"/>
    <w:rsid w:val="0003480E"/>
    <w:rsid w:val="000361FB"/>
    <w:rsid w:val="00040875"/>
    <w:rsid w:val="000449A7"/>
    <w:rsid w:val="0004643C"/>
    <w:rsid w:val="00046B1D"/>
    <w:rsid w:val="000507C8"/>
    <w:rsid w:val="000711E8"/>
    <w:rsid w:val="00074C8C"/>
    <w:rsid w:val="000812E6"/>
    <w:rsid w:val="00081A93"/>
    <w:rsid w:val="00090DFB"/>
    <w:rsid w:val="00096827"/>
    <w:rsid w:val="000A169A"/>
    <w:rsid w:val="000A2056"/>
    <w:rsid w:val="000A54E3"/>
    <w:rsid w:val="000A65FA"/>
    <w:rsid w:val="000B11A2"/>
    <w:rsid w:val="000B4B3C"/>
    <w:rsid w:val="000B5AED"/>
    <w:rsid w:val="000B696E"/>
    <w:rsid w:val="000B788C"/>
    <w:rsid w:val="000C09D3"/>
    <w:rsid w:val="000C4F75"/>
    <w:rsid w:val="000C57D8"/>
    <w:rsid w:val="000C78D3"/>
    <w:rsid w:val="000D2732"/>
    <w:rsid w:val="000E4176"/>
    <w:rsid w:val="000E59D7"/>
    <w:rsid w:val="000F113D"/>
    <w:rsid w:val="00102A6A"/>
    <w:rsid w:val="0010432A"/>
    <w:rsid w:val="001055E6"/>
    <w:rsid w:val="001063D6"/>
    <w:rsid w:val="0010753F"/>
    <w:rsid w:val="001119AE"/>
    <w:rsid w:val="00112D41"/>
    <w:rsid w:val="00114411"/>
    <w:rsid w:val="00120C94"/>
    <w:rsid w:val="00121717"/>
    <w:rsid w:val="00122CD6"/>
    <w:rsid w:val="00122DF2"/>
    <w:rsid w:val="00125129"/>
    <w:rsid w:val="0012556F"/>
    <w:rsid w:val="00130018"/>
    <w:rsid w:val="00133373"/>
    <w:rsid w:val="00133801"/>
    <w:rsid w:val="00134930"/>
    <w:rsid w:val="0013575C"/>
    <w:rsid w:val="0014024C"/>
    <w:rsid w:val="001410E4"/>
    <w:rsid w:val="00146B97"/>
    <w:rsid w:val="0015779B"/>
    <w:rsid w:val="001616E8"/>
    <w:rsid w:val="00161A61"/>
    <w:rsid w:val="00162C1A"/>
    <w:rsid w:val="001723CA"/>
    <w:rsid w:val="00173C4C"/>
    <w:rsid w:val="00174E01"/>
    <w:rsid w:val="00177538"/>
    <w:rsid w:val="001873E0"/>
    <w:rsid w:val="001942ED"/>
    <w:rsid w:val="001A0103"/>
    <w:rsid w:val="001A3999"/>
    <w:rsid w:val="001A786B"/>
    <w:rsid w:val="001B1210"/>
    <w:rsid w:val="001B3A67"/>
    <w:rsid w:val="001B4881"/>
    <w:rsid w:val="001B4D03"/>
    <w:rsid w:val="001B4D06"/>
    <w:rsid w:val="001B4F72"/>
    <w:rsid w:val="001B6E9D"/>
    <w:rsid w:val="001B7208"/>
    <w:rsid w:val="001C4C90"/>
    <w:rsid w:val="001C5973"/>
    <w:rsid w:val="001C7AEA"/>
    <w:rsid w:val="001C7D09"/>
    <w:rsid w:val="001D350D"/>
    <w:rsid w:val="001D4486"/>
    <w:rsid w:val="001D4DA3"/>
    <w:rsid w:val="001E059B"/>
    <w:rsid w:val="001E2551"/>
    <w:rsid w:val="001E2B53"/>
    <w:rsid w:val="001E2F2A"/>
    <w:rsid w:val="001E2F53"/>
    <w:rsid w:val="001E509E"/>
    <w:rsid w:val="001F1789"/>
    <w:rsid w:val="001F1A57"/>
    <w:rsid w:val="001F1DD2"/>
    <w:rsid w:val="001F388A"/>
    <w:rsid w:val="001F4FD5"/>
    <w:rsid w:val="001F6D8A"/>
    <w:rsid w:val="002025EE"/>
    <w:rsid w:val="00202EE9"/>
    <w:rsid w:val="002055CC"/>
    <w:rsid w:val="00205C44"/>
    <w:rsid w:val="00221933"/>
    <w:rsid w:val="00227648"/>
    <w:rsid w:val="002318FA"/>
    <w:rsid w:val="00231EFE"/>
    <w:rsid w:val="00233F8B"/>
    <w:rsid w:val="00236820"/>
    <w:rsid w:val="00240244"/>
    <w:rsid w:val="00242526"/>
    <w:rsid w:val="00242D34"/>
    <w:rsid w:val="00244815"/>
    <w:rsid w:val="002461E4"/>
    <w:rsid w:val="00246B90"/>
    <w:rsid w:val="00246FBE"/>
    <w:rsid w:val="002540EC"/>
    <w:rsid w:val="00264F97"/>
    <w:rsid w:val="00272D7B"/>
    <w:rsid w:val="0027351A"/>
    <w:rsid w:val="00275681"/>
    <w:rsid w:val="002811FB"/>
    <w:rsid w:val="00284AD1"/>
    <w:rsid w:val="00291DBE"/>
    <w:rsid w:val="002951BB"/>
    <w:rsid w:val="002953C3"/>
    <w:rsid w:val="002A237C"/>
    <w:rsid w:val="002A25D6"/>
    <w:rsid w:val="002A45DA"/>
    <w:rsid w:val="002A6E36"/>
    <w:rsid w:val="002B1515"/>
    <w:rsid w:val="002B2E46"/>
    <w:rsid w:val="002B48C6"/>
    <w:rsid w:val="002B4C3C"/>
    <w:rsid w:val="002C1323"/>
    <w:rsid w:val="002C2395"/>
    <w:rsid w:val="002C254D"/>
    <w:rsid w:val="002C46EE"/>
    <w:rsid w:val="002E05B7"/>
    <w:rsid w:val="002E3D1E"/>
    <w:rsid w:val="002F3D3B"/>
    <w:rsid w:val="002F464B"/>
    <w:rsid w:val="00300667"/>
    <w:rsid w:val="003021C9"/>
    <w:rsid w:val="00304C77"/>
    <w:rsid w:val="00311AD7"/>
    <w:rsid w:val="0031417B"/>
    <w:rsid w:val="003155D6"/>
    <w:rsid w:val="00316D9D"/>
    <w:rsid w:val="003172C3"/>
    <w:rsid w:val="00325934"/>
    <w:rsid w:val="003320B1"/>
    <w:rsid w:val="00344FA7"/>
    <w:rsid w:val="0034583C"/>
    <w:rsid w:val="00354BB9"/>
    <w:rsid w:val="003577E3"/>
    <w:rsid w:val="00357F4B"/>
    <w:rsid w:val="00361629"/>
    <w:rsid w:val="003627CD"/>
    <w:rsid w:val="00363A6C"/>
    <w:rsid w:val="00365AAF"/>
    <w:rsid w:val="00377ECB"/>
    <w:rsid w:val="00380E94"/>
    <w:rsid w:val="00385371"/>
    <w:rsid w:val="00387B1A"/>
    <w:rsid w:val="00391931"/>
    <w:rsid w:val="00391C06"/>
    <w:rsid w:val="00394CF5"/>
    <w:rsid w:val="00397B1C"/>
    <w:rsid w:val="003A4A7C"/>
    <w:rsid w:val="003A6DCB"/>
    <w:rsid w:val="003B488D"/>
    <w:rsid w:val="003B5357"/>
    <w:rsid w:val="003C21CB"/>
    <w:rsid w:val="003C2A6E"/>
    <w:rsid w:val="003C525A"/>
    <w:rsid w:val="003C59FB"/>
    <w:rsid w:val="003D1ACF"/>
    <w:rsid w:val="003D2E2F"/>
    <w:rsid w:val="003D7A1C"/>
    <w:rsid w:val="003E141D"/>
    <w:rsid w:val="003E1E12"/>
    <w:rsid w:val="003E3AE5"/>
    <w:rsid w:val="003E6250"/>
    <w:rsid w:val="003E6DDF"/>
    <w:rsid w:val="003E7FB0"/>
    <w:rsid w:val="003F38BC"/>
    <w:rsid w:val="003F4825"/>
    <w:rsid w:val="003F5197"/>
    <w:rsid w:val="003F552A"/>
    <w:rsid w:val="003F5C41"/>
    <w:rsid w:val="0040222F"/>
    <w:rsid w:val="00402D2B"/>
    <w:rsid w:val="00405489"/>
    <w:rsid w:val="00413436"/>
    <w:rsid w:val="004140B0"/>
    <w:rsid w:val="0041488F"/>
    <w:rsid w:val="004163D7"/>
    <w:rsid w:val="004176EB"/>
    <w:rsid w:val="0042309F"/>
    <w:rsid w:val="00424F2C"/>
    <w:rsid w:val="00425F76"/>
    <w:rsid w:val="004346CB"/>
    <w:rsid w:val="00441DE7"/>
    <w:rsid w:val="004518FE"/>
    <w:rsid w:val="00457BC3"/>
    <w:rsid w:val="004629E9"/>
    <w:rsid w:val="00464383"/>
    <w:rsid w:val="00470C35"/>
    <w:rsid w:val="00471B4E"/>
    <w:rsid w:val="004730A4"/>
    <w:rsid w:val="0047353C"/>
    <w:rsid w:val="0047709F"/>
    <w:rsid w:val="00484A58"/>
    <w:rsid w:val="00487121"/>
    <w:rsid w:val="00490E31"/>
    <w:rsid w:val="004926F3"/>
    <w:rsid w:val="00494FE1"/>
    <w:rsid w:val="004A1E85"/>
    <w:rsid w:val="004A22F4"/>
    <w:rsid w:val="004A41CD"/>
    <w:rsid w:val="004A48B2"/>
    <w:rsid w:val="004C1BC9"/>
    <w:rsid w:val="004C745E"/>
    <w:rsid w:val="004D4A71"/>
    <w:rsid w:val="004E46B4"/>
    <w:rsid w:val="004E4BEF"/>
    <w:rsid w:val="004E50F9"/>
    <w:rsid w:val="004E611C"/>
    <w:rsid w:val="004F4189"/>
    <w:rsid w:val="004F4ECD"/>
    <w:rsid w:val="004F5499"/>
    <w:rsid w:val="004F6441"/>
    <w:rsid w:val="004F6B9B"/>
    <w:rsid w:val="00502C3C"/>
    <w:rsid w:val="005030E9"/>
    <w:rsid w:val="005057CB"/>
    <w:rsid w:val="005104F1"/>
    <w:rsid w:val="0051478A"/>
    <w:rsid w:val="00520D6B"/>
    <w:rsid w:val="0052547E"/>
    <w:rsid w:val="005272CD"/>
    <w:rsid w:val="0053346C"/>
    <w:rsid w:val="00540BC3"/>
    <w:rsid w:val="00544F08"/>
    <w:rsid w:val="00545AC5"/>
    <w:rsid w:val="00546343"/>
    <w:rsid w:val="00556145"/>
    <w:rsid w:val="00561151"/>
    <w:rsid w:val="0056153F"/>
    <w:rsid w:val="00562C6D"/>
    <w:rsid w:val="00564C42"/>
    <w:rsid w:val="00566352"/>
    <w:rsid w:val="005673AF"/>
    <w:rsid w:val="005742D9"/>
    <w:rsid w:val="00585280"/>
    <w:rsid w:val="00585F5F"/>
    <w:rsid w:val="00586E8C"/>
    <w:rsid w:val="0059011E"/>
    <w:rsid w:val="00592872"/>
    <w:rsid w:val="00592956"/>
    <w:rsid w:val="00593B71"/>
    <w:rsid w:val="00593EE1"/>
    <w:rsid w:val="005947D2"/>
    <w:rsid w:val="005A3457"/>
    <w:rsid w:val="005A35F4"/>
    <w:rsid w:val="005A7519"/>
    <w:rsid w:val="005A7CED"/>
    <w:rsid w:val="005B0FC1"/>
    <w:rsid w:val="005B1471"/>
    <w:rsid w:val="005B2550"/>
    <w:rsid w:val="005B7747"/>
    <w:rsid w:val="005C246E"/>
    <w:rsid w:val="005C6116"/>
    <w:rsid w:val="005C729A"/>
    <w:rsid w:val="005C7862"/>
    <w:rsid w:val="005D0FD2"/>
    <w:rsid w:val="005D7E52"/>
    <w:rsid w:val="005E0DDC"/>
    <w:rsid w:val="005E2FFA"/>
    <w:rsid w:val="005E32A4"/>
    <w:rsid w:val="005E46F2"/>
    <w:rsid w:val="005F14BA"/>
    <w:rsid w:val="005F3E97"/>
    <w:rsid w:val="005F6E42"/>
    <w:rsid w:val="00601D7F"/>
    <w:rsid w:val="00602856"/>
    <w:rsid w:val="00607352"/>
    <w:rsid w:val="006119FF"/>
    <w:rsid w:val="0061323E"/>
    <w:rsid w:val="00614163"/>
    <w:rsid w:val="0061504D"/>
    <w:rsid w:val="006164DE"/>
    <w:rsid w:val="00620152"/>
    <w:rsid w:val="006212EA"/>
    <w:rsid w:val="0062193B"/>
    <w:rsid w:val="00626E7E"/>
    <w:rsid w:val="00633BE7"/>
    <w:rsid w:val="00636B51"/>
    <w:rsid w:val="00640156"/>
    <w:rsid w:val="006401D8"/>
    <w:rsid w:val="00641306"/>
    <w:rsid w:val="006444F4"/>
    <w:rsid w:val="006455F2"/>
    <w:rsid w:val="0064641C"/>
    <w:rsid w:val="00650155"/>
    <w:rsid w:val="006516DC"/>
    <w:rsid w:val="006555DC"/>
    <w:rsid w:val="0066199D"/>
    <w:rsid w:val="00662C5F"/>
    <w:rsid w:val="00663BBB"/>
    <w:rsid w:val="00664158"/>
    <w:rsid w:val="00670243"/>
    <w:rsid w:val="0067376D"/>
    <w:rsid w:val="00673BA7"/>
    <w:rsid w:val="00677565"/>
    <w:rsid w:val="0068207B"/>
    <w:rsid w:val="00682B61"/>
    <w:rsid w:val="00691388"/>
    <w:rsid w:val="006918B9"/>
    <w:rsid w:val="00694A9B"/>
    <w:rsid w:val="006A2253"/>
    <w:rsid w:val="006B0326"/>
    <w:rsid w:val="006B398D"/>
    <w:rsid w:val="006C454E"/>
    <w:rsid w:val="006C713E"/>
    <w:rsid w:val="006C773E"/>
    <w:rsid w:val="006C7769"/>
    <w:rsid w:val="006D0FD9"/>
    <w:rsid w:val="006D680A"/>
    <w:rsid w:val="006E42E4"/>
    <w:rsid w:val="006F28FD"/>
    <w:rsid w:val="006F6FD4"/>
    <w:rsid w:val="00702676"/>
    <w:rsid w:val="007034B1"/>
    <w:rsid w:val="00704991"/>
    <w:rsid w:val="0070686B"/>
    <w:rsid w:val="00713178"/>
    <w:rsid w:val="00713CD7"/>
    <w:rsid w:val="00716596"/>
    <w:rsid w:val="00720BF4"/>
    <w:rsid w:val="007265D6"/>
    <w:rsid w:val="007273A0"/>
    <w:rsid w:val="00730638"/>
    <w:rsid w:val="00730C47"/>
    <w:rsid w:val="00730D1D"/>
    <w:rsid w:val="00732C34"/>
    <w:rsid w:val="00735C4A"/>
    <w:rsid w:val="0073622C"/>
    <w:rsid w:val="00740C02"/>
    <w:rsid w:val="00750AAD"/>
    <w:rsid w:val="00751863"/>
    <w:rsid w:val="00756399"/>
    <w:rsid w:val="00761B48"/>
    <w:rsid w:val="00762608"/>
    <w:rsid w:val="0076274E"/>
    <w:rsid w:val="0076374E"/>
    <w:rsid w:val="00763FA3"/>
    <w:rsid w:val="00767B39"/>
    <w:rsid w:val="00767BFE"/>
    <w:rsid w:val="00770C89"/>
    <w:rsid w:val="00771A7F"/>
    <w:rsid w:val="00772112"/>
    <w:rsid w:val="00776843"/>
    <w:rsid w:val="00785DB9"/>
    <w:rsid w:val="00785E38"/>
    <w:rsid w:val="0078640C"/>
    <w:rsid w:val="00790FA6"/>
    <w:rsid w:val="00792028"/>
    <w:rsid w:val="00797909"/>
    <w:rsid w:val="007A1A00"/>
    <w:rsid w:val="007B1B3A"/>
    <w:rsid w:val="007B6E0F"/>
    <w:rsid w:val="007C00BB"/>
    <w:rsid w:val="007C2163"/>
    <w:rsid w:val="007D04E5"/>
    <w:rsid w:val="007D0613"/>
    <w:rsid w:val="007D2C77"/>
    <w:rsid w:val="007D6E43"/>
    <w:rsid w:val="007E017B"/>
    <w:rsid w:val="007E7760"/>
    <w:rsid w:val="007F3ACB"/>
    <w:rsid w:val="007F65E5"/>
    <w:rsid w:val="00811FEE"/>
    <w:rsid w:val="00821F54"/>
    <w:rsid w:val="008231A8"/>
    <w:rsid w:val="00824EDB"/>
    <w:rsid w:val="0082769A"/>
    <w:rsid w:val="008305F5"/>
    <w:rsid w:val="00832F98"/>
    <w:rsid w:val="00834017"/>
    <w:rsid w:val="0084262E"/>
    <w:rsid w:val="00842740"/>
    <w:rsid w:val="00842D63"/>
    <w:rsid w:val="00843D43"/>
    <w:rsid w:val="008447A6"/>
    <w:rsid w:val="00846C3B"/>
    <w:rsid w:val="0085092C"/>
    <w:rsid w:val="00854290"/>
    <w:rsid w:val="00854C35"/>
    <w:rsid w:val="008607C1"/>
    <w:rsid w:val="00860DE6"/>
    <w:rsid w:val="0086154A"/>
    <w:rsid w:val="00870043"/>
    <w:rsid w:val="00873F5E"/>
    <w:rsid w:val="00880B7E"/>
    <w:rsid w:val="00882228"/>
    <w:rsid w:val="00884A93"/>
    <w:rsid w:val="00887D2D"/>
    <w:rsid w:val="008901F0"/>
    <w:rsid w:val="00890F7A"/>
    <w:rsid w:val="00892AB0"/>
    <w:rsid w:val="00893FDD"/>
    <w:rsid w:val="00896E83"/>
    <w:rsid w:val="008A0893"/>
    <w:rsid w:val="008A69F4"/>
    <w:rsid w:val="008B1D66"/>
    <w:rsid w:val="008B393B"/>
    <w:rsid w:val="008B501E"/>
    <w:rsid w:val="008C028E"/>
    <w:rsid w:val="008C16BE"/>
    <w:rsid w:val="008C2B9A"/>
    <w:rsid w:val="008C3B0C"/>
    <w:rsid w:val="008D187D"/>
    <w:rsid w:val="008D2B2F"/>
    <w:rsid w:val="008D40F8"/>
    <w:rsid w:val="008D752B"/>
    <w:rsid w:val="008E06B9"/>
    <w:rsid w:val="008E6374"/>
    <w:rsid w:val="008E720C"/>
    <w:rsid w:val="008E7999"/>
    <w:rsid w:val="008F092E"/>
    <w:rsid w:val="008F28DD"/>
    <w:rsid w:val="008F5695"/>
    <w:rsid w:val="008F69D2"/>
    <w:rsid w:val="009018CE"/>
    <w:rsid w:val="00903A62"/>
    <w:rsid w:val="0091363B"/>
    <w:rsid w:val="0091690D"/>
    <w:rsid w:val="0092458F"/>
    <w:rsid w:val="0092541A"/>
    <w:rsid w:val="00926BBE"/>
    <w:rsid w:val="00926F59"/>
    <w:rsid w:val="00934268"/>
    <w:rsid w:val="00934E86"/>
    <w:rsid w:val="00941EBA"/>
    <w:rsid w:val="00942F5C"/>
    <w:rsid w:val="00950CEC"/>
    <w:rsid w:val="00953F09"/>
    <w:rsid w:val="00956031"/>
    <w:rsid w:val="00957355"/>
    <w:rsid w:val="00963205"/>
    <w:rsid w:val="00972201"/>
    <w:rsid w:val="00980F98"/>
    <w:rsid w:val="00982532"/>
    <w:rsid w:val="00990680"/>
    <w:rsid w:val="009947EB"/>
    <w:rsid w:val="00997612"/>
    <w:rsid w:val="009A1CFE"/>
    <w:rsid w:val="009A44B8"/>
    <w:rsid w:val="009A5868"/>
    <w:rsid w:val="009B246C"/>
    <w:rsid w:val="009B6070"/>
    <w:rsid w:val="009C069B"/>
    <w:rsid w:val="009C0F1E"/>
    <w:rsid w:val="009C1A50"/>
    <w:rsid w:val="009C397D"/>
    <w:rsid w:val="009C5955"/>
    <w:rsid w:val="009D185A"/>
    <w:rsid w:val="009D1AF7"/>
    <w:rsid w:val="009D63D4"/>
    <w:rsid w:val="009E2D8A"/>
    <w:rsid w:val="009E48B5"/>
    <w:rsid w:val="009F06A4"/>
    <w:rsid w:val="009F4953"/>
    <w:rsid w:val="009F74F6"/>
    <w:rsid w:val="00A00854"/>
    <w:rsid w:val="00A00C21"/>
    <w:rsid w:val="00A01C28"/>
    <w:rsid w:val="00A01CF1"/>
    <w:rsid w:val="00A03F32"/>
    <w:rsid w:val="00A107CB"/>
    <w:rsid w:val="00A10CB3"/>
    <w:rsid w:val="00A124DA"/>
    <w:rsid w:val="00A13708"/>
    <w:rsid w:val="00A16FF6"/>
    <w:rsid w:val="00A201F7"/>
    <w:rsid w:val="00A223D0"/>
    <w:rsid w:val="00A235D0"/>
    <w:rsid w:val="00A260EF"/>
    <w:rsid w:val="00A261F2"/>
    <w:rsid w:val="00A2672B"/>
    <w:rsid w:val="00A334F2"/>
    <w:rsid w:val="00A36EAA"/>
    <w:rsid w:val="00A40654"/>
    <w:rsid w:val="00A406E2"/>
    <w:rsid w:val="00A41CCF"/>
    <w:rsid w:val="00A43F7C"/>
    <w:rsid w:val="00A51049"/>
    <w:rsid w:val="00A534D4"/>
    <w:rsid w:val="00A55B0D"/>
    <w:rsid w:val="00A57348"/>
    <w:rsid w:val="00A57CA2"/>
    <w:rsid w:val="00A605E7"/>
    <w:rsid w:val="00A634AD"/>
    <w:rsid w:val="00A656D1"/>
    <w:rsid w:val="00A751F1"/>
    <w:rsid w:val="00A8071D"/>
    <w:rsid w:val="00A81D4C"/>
    <w:rsid w:val="00A908FE"/>
    <w:rsid w:val="00A92C1E"/>
    <w:rsid w:val="00A949D2"/>
    <w:rsid w:val="00AA2B8D"/>
    <w:rsid w:val="00AA3564"/>
    <w:rsid w:val="00AA3966"/>
    <w:rsid w:val="00AA3A70"/>
    <w:rsid w:val="00AA3C27"/>
    <w:rsid w:val="00AA6F91"/>
    <w:rsid w:val="00AB128B"/>
    <w:rsid w:val="00AB3756"/>
    <w:rsid w:val="00AB3D3D"/>
    <w:rsid w:val="00AC057D"/>
    <w:rsid w:val="00AC05FF"/>
    <w:rsid w:val="00AC09FE"/>
    <w:rsid w:val="00AC12B2"/>
    <w:rsid w:val="00AC18B2"/>
    <w:rsid w:val="00AC351B"/>
    <w:rsid w:val="00AC6D20"/>
    <w:rsid w:val="00AD1194"/>
    <w:rsid w:val="00AD4254"/>
    <w:rsid w:val="00AD4909"/>
    <w:rsid w:val="00AD5A38"/>
    <w:rsid w:val="00AD6C88"/>
    <w:rsid w:val="00AD77E4"/>
    <w:rsid w:val="00AE0208"/>
    <w:rsid w:val="00AE27CF"/>
    <w:rsid w:val="00AE5051"/>
    <w:rsid w:val="00AE5DE0"/>
    <w:rsid w:val="00AF2715"/>
    <w:rsid w:val="00AF3404"/>
    <w:rsid w:val="00AF6265"/>
    <w:rsid w:val="00AF6677"/>
    <w:rsid w:val="00B06432"/>
    <w:rsid w:val="00B110FA"/>
    <w:rsid w:val="00B119CF"/>
    <w:rsid w:val="00B1549D"/>
    <w:rsid w:val="00B22DC3"/>
    <w:rsid w:val="00B23585"/>
    <w:rsid w:val="00B237FB"/>
    <w:rsid w:val="00B23B50"/>
    <w:rsid w:val="00B23C8D"/>
    <w:rsid w:val="00B23D31"/>
    <w:rsid w:val="00B27532"/>
    <w:rsid w:val="00B33437"/>
    <w:rsid w:val="00B33501"/>
    <w:rsid w:val="00B36A7A"/>
    <w:rsid w:val="00B403C1"/>
    <w:rsid w:val="00B45E8C"/>
    <w:rsid w:val="00B4620D"/>
    <w:rsid w:val="00B46870"/>
    <w:rsid w:val="00B469E7"/>
    <w:rsid w:val="00B46A16"/>
    <w:rsid w:val="00B46E2C"/>
    <w:rsid w:val="00B47A03"/>
    <w:rsid w:val="00B51E1A"/>
    <w:rsid w:val="00B54879"/>
    <w:rsid w:val="00B5760C"/>
    <w:rsid w:val="00B5785F"/>
    <w:rsid w:val="00B64738"/>
    <w:rsid w:val="00B65A05"/>
    <w:rsid w:val="00B66A0A"/>
    <w:rsid w:val="00B677A7"/>
    <w:rsid w:val="00B67E8B"/>
    <w:rsid w:val="00B70ACD"/>
    <w:rsid w:val="00B71825"/>
    <w:rsid w:val="00B72C4D"/>
    <w:rsid w:val="00B7543C"/>
    <w:rsid w:val="00B75D51"/>
    <w:rsid w:val="00B75F98"/>
    <w:rsid w:val="00B77EED"/>
    <w:rsid w:val="00B83C99"/>
    <w:rsid w:val="00B87A7C"/>
    <w:rsid w:val="00B93885"/>
    <w:rsid w:val="00B96C8C"/>
    <w:rsid w:val="00B97643"/>
    <w:rsid w:val="00BA2EB8"/>
    <w:rsid w:val="00BA31B2"/>
    <w:rsid w:val="00BA3A11"/>
    <w:rsid w:val="00BA6EB3"/>
    <w:rsid w:val="00BB2807"/>
    <w:rsid w:val="00BB2ACD"/>
    <w:rsid w:val="00BB2CA9"/>
    <w:rsid w:val="00BB30C1"/>
    <w:rsid w:val="00BB41C0"/>
    <w:rsid w:val="00BB694C"/>
    <w:rsid w:val="00BC0FA5"/>
    <w:rsid w:val="00BC249F"/>
    <w:rsid w:val="00BC2590"/>
    <w:rsid w:val="00BC3300"/>
    <w:rsid w:val="00BC7F5F"/>
    <w:rsid w:val="00BE1980"/>
    <w:rsid w:val="00BE6DA0"/>
    <w:rsid w:val="00BF00B5"/>
    <w:rsid w:val="00BF1830"/>
    <w:rsid w:val="00BF2504"/>
    <w:rsid w:val="00BF2930"/>
    <w:rsid w:val="00BF577B"/>
    <w:rsid w:val="00C039FC"/>
    <w:rsid w:val="00C04DB3"/>
    <w:rsid w:val="00C0743A"/>
    <w:rsid w:val="00C10515"/>
    <w:rsid w:val="00C12AD7"/>
    <w:rsid w:val="00C140C2"/>
    <w:rsid w:val="00C201C1"/>
    <w:rsid w:val="00C218AD"/>
    <w:rsid w:val="00C27786"/>
    <w:rsid w:val="00C3168E"/>
    <w:rsid w:val="00C31A79"/>
    <w:rsid w:val="00C323D1"/>
    <w:rsid w:val="00C417FA"/>
    <w:rsid w:val="00C4338C"/>
    <w:rsid w:val="00C450B1"/>
    <w:rsid w:val="00C50B79"/>
    <w:rsid w:val="00C5112B"/>
    <w:rsid w:val="00C60F10"/>
    <w:rsid w:val="00C64E5F"/>
    <w:rsid w:val="00C70930"/>
    <w:rsid w:val="00C74A2F"/>
    <w:rsid w:val="00C77BCE"/>
    <w:rsid w:val="00C84772"/>
    <w:rsid w:val="00C8584B"/>
    <w:rsid w:val="00C9557E"/>
    <w:rsid w:val="00C96ED7"/>
    <w:rsid w:val="00CA5CD5"/>
    <w:rsid w:val="00CB1BEF"/>
    <w:rsid w:val="00CB6697"/>
    <w:rsid w:val="00CC1294"/>
    <w:rsid w:val="00CC23FF"/>
    <w:rsid w:val="00CC51D4"/>
    <w:rsid w:val="00CC6500"/>
    <w:rsid w:val="00CD101A"/>
    <w:rsid w:val="00CD35AF"/>
    <w:rsid w:val="00CD41CB"/>
    <w:rsid w:val="00CD7E89"/>
    <w:rsid w:val="00CE53DA"/>
    <w:rsid w:val="00CE7848"/>
    <w:rsid w:val="00D0408A"/>
    <w:rsid w:val="00D05163"/>
    <w:rsid w:val="00D0771D"/>
    <w:rsid w:val="00D1115A"/>
    <w:rsid w:val="00D13535"/>
    <w:rsid w:val="00D2114A"/>
    <w:rsid w:val="00D278F1"/>
    <w:rsid w:val="00D378F0"/>
    <w:rsid w:val="00D37B51"/>
    <w:rsid w:val="00D40673"/>
    <w:rsid w:val="00D41857"/>
    <w:rsid w:val="00D443F4"/>
    <w:rsid w:val="00D53C9B"/>
    <w:rsid w:val="00D60AE0"/>
    <w:rsid w:val="00D61D99"/>
    <w:rsid w:val="00D631CC"/>
    <w:rsid w:val="00D632B8"/>
    <w:rsid w:val="00D639E1"/>
    <w:rsid w:val="00D65E94"/>
    <w:rsid w:val="00D7068E"/>
    <w:rsid w:val="00D7124E"/>
    <w:rsid w:val="00D73394"/>
    <w:rsid w:val="00D81F0A"/>
    <w:rsid w:val="00D84B92"/>
    <w:rsid w:val="00D90485"/>
    <w:rsid w:val="00D945B7"/>
    <w:rsid w:val="00D94B1A"/>
    <w:rsid w:val="00DA1A89"/>
    <w:rsid w:val="00DA20DC"/>
    <w:rsid w:val="00DB61E7"/>
    <w:rsid w:val="00DD1F70"/>
    <w:rsid w:val="00DD247D"/>
    <w:rsid w:val="00DE0549"/>
    <w:rsid w:val="00DE31F6"/>
    <w:rsid w:val="00DE7BEB"/>
    <w:rsid w:val="00DF0918"/>
    <w:rsid w:val="00DF2779"/>
    <w:rsid w:val="00DF42AF"/>
    <w:rsid w:val="00DF5EB5"/>
    <w:rsid w:val="00DF6B3C"/>
    <w:rsid w:val="00DF7CBA"/>
    <w:rsid w:val="00E0116B"/>
    <w:rsid w:val="00E02445"/>
    <w:rsid w:val="00E05F17"/>
    <w:rsid w:val="00E060C4"/>
    <w:rsid w:val="00E062EC"/>
    <w:rsid w:val="00E06B50"/>
    <w:rsid w:val="00E10CF3"/>
    <w:rsid w:val="00E12A20"/>
    <w:rsid w:val="00E15ECA"/>
    <w:rsid w:val="00E16CD8"/>
    <w:rsid w:val="00E208BD"/>
    <w:rsid w:val="00E22FB5"/>
    <w:rsid w:val="00E256BA"/>
    <w:rsid w:val="00E2791D"/>
    <w:rsid w:val="00E31E69"/>
    <w:rsid w:val="00E31F68"/>
    <w:rsid w:val="00E336BD"/>
    <w:rsid w:val="00E40A69"/>
    <w:rsid w:val="00E460CA"/>
    <w:rsid w:val="00E50DE6"/>
    <w:rsid w:val="00E546F5"/>
    <w:rsid w:val="00E5648F"/>
    <w:rsid w:val="00E57A24"/>
    <w:rsid w:val="00E62145"/>
    <w:rsid w:val="00E63057"/>
    <w:rsid w:val="00E70904"/>
    <w:rsid w:val="00E75C12"/>
    <w:rsid w:val="00E82BC8"/>
    <w:rsid w:val="00E844DA"/>
    <w:rsid w:val="00EA040D"/>
    <w:rsid w:val="00EA2671"/>
    <w:rsid w:val="00EA79BC"/>
    <w:rsid w:val="00EB0282"/>
    <w:rsid w:val="00EB2E3E"/>
    <w:rsid w:val="00EB4839"/>
    <w:rsid w:val="00EC1D77"/>
    <w:rsid w:val="00EC25F3"/>
    <w:rsid w:val="00EC2FD4"/>
    <w:rsid w:val="00EC4FCB"/>
    <w:rsid w:val="00EC6593"/>
    <w:rsid w:val="00EC74AA"/>
    <w:rsid w:val="00ED2A5B"/>
    <w:rsid w:val="00ED2A9F"/>
    <w:rsid w:val="00EE0F89"/>
    <w:rsid w:val="00EE6236"/>
    <w:rsid w:val="00EE6D59"/>
    <w:rsid w:val="00EE7B9A"/>
    <w:rsid w:val="00EF0452"/>
    <w:rsid w:val="00EF5C8D"/>
    <w:rsid w:val="00F000D6"/>
    <w:rsid w:val="00F02988"/>
    <w:rsid w:val="00F02C79"/>
    <w:rsid w:val="00F03860"/>
    <w:rsid w:val="00F03EA6"/>
    <w:rsid w:val="00F05A2C"/>
    <w:rsid w:val="00F06CD4"/>
    <w:rsid w:val="00F0714C"/>
    <w:rsid w:val="00F120BF"/>
    <w:rsid w:val="00F14AD6"/>
    <w:rsid w:val="00F15A4F"/>
    <w:rsid w:val="00F303B6"/>
    <w:rsid w:val="00F3428D"/>
    <w:rsid w:val="00F3591A"/>
    <w:rsid w:val="00F378EA"/>
    <w:rsid w:val="00F37E2B"/>
    <w:rsid w:val="00F43619"/>
    <w:rsid w:val="00F45E38"/>
    <w:rsid w:val="00F45E68"/>
    <w:rsid w:val="00F51E7E"/>
    <w:rsid w:val="00F54FB8"/>
    <w:rsid w:val="00F57D85"/>
    <w:rsid w:val="00F618E3"/>
    <w:rsid w:val="00F635EB"/>
    <w:rsid w:val="00F64C7C"/>
    <w:rsid w:val="00F6526B"/>
    <w:rsid w:val="00F671D0"/>
    <w:rsid w:val="00F7052A"/>
    <w:rsid w:val="00F71A2F"/>
    <w:rsid w:val="00F728A5"/>
    <w:rsid w:val="00F72C3F"/>
    <w:rsid w:val="00F802A5"/>
    <w:rsid w:val="00F827DE"/>
    <w:rsid w:val="00F92096"/>
    <w:rsid w:val="00F94C60"/>
    <w:rsid w:val="00F97A78"/>
    <w:rsid w:val="00FA0ABD"/>
    <w:rsid w:val="00FA3838"/>
    <w:rsid w:val="00FA4C41"/>
    <w:rsid w:val="00FA6995"/>
    <w:rsid w:val="00FB2BD3"/>
    <w:rsid w:val="00FB49F2"/>
    <w:rsid w:val="00FB4FAC"/>
    <w:rsid w:val="00FB5263"/>
    <w:rsid w:val="00FB6F9B"/>
    <w:rsid w:val="00FC436F"/>
    <w:rsid w:val="00FC7D85"/>
    <w:rsid w:val="00FD2CB7"/>
    <w:rsid w:val="00FE17C5"/>
    <w:rsid w:val="00FF07A6"/>
    <w:rsid w:val="00FF2CD5"/>
    <w:rsid w:val="00FF4DE8"/>
    <w:rsid w:val="00FF5AB1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2F"/>
    <w:pPr>
      <w:ind w:left="720"/>
      <w:contextualSpacing/>
    </w:pPr>
  </w:style>
  <w:style w:type="paragraph" w:customStyle="1" w:styleId="p-normal">
    <w:name w:val="p-normal"/>
    <w:basedOn w:val="a"/>
    <w:rsid w:val="00A4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rsid w:val="00A43F7C"/>
  </w:style>
  <w:style w:type="character" w:customStyle="1" w:styleId="colorff00ff">
    <w:name w:val="color__ff00ff"/>
    <w:basedOn w:val="a0"/>
    <w:rsid w:val="00F97A78"/>
  </w:style>
  <w:style w:type="character" w:customStyle="1" w:styleId="fake-non-breaking-space">
    <w:name w:val="fake-non-breaking-space"/>
    <w:basedOn w:val="a0"/>
    <w:rsid w:val="00F97A78"/>
  </w:style>
  <w:style w:type="character" w:customStyle="1" w:styleId="font-weightbold">
    <w:name w:val="font-weight_bold"/>
    <w:basedOn w:val="a0"/>
    <w:rsid w:val="00125129"/>
  </w:style>
  <w:style w:type="paragraph" w:customStyle="1" w:styleId="justify">
    <w:name w:val="justify"/>
    <w:basedOn w:val="a"/>
    <w:rsid w:val="00125129"/>
    <w:pPr>
      <w:spacing w:after="0" w:line="240" w:lineRule="auto"/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9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7B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table" w:styleId="a6">
    <w:name w:val="Table Grid"/>
    <w:basedOn w:val="a1"/>
    <w:uiPriority w:val="59"/>
    <w:rsid w:val="007D0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B110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A2F"/>
    <w:pPr>
      <w:ind w:left="720"/>
      <w:contextualSpacing/>
    </w:pPr>
  </w:style>
  <w:style w:type="paragraph" w:customStyle="1" w:styleId="p-normal">
    <w:name w:val="p-normal"/>
    <w:basedOn w:val="a"/>
    <w:rsid w:val="00A4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rsid w:val="00A43F7C"/>
  </w:style>
  <w:style w:type="character" w:customStyle="1" w:styleId="colorff00ff">
    <w:name w:val="color__ff00ff"/>
    <w:basedOn w:val="a0"/>
    <w:rsid w:val="00F97A78"/>
  </w:style>
  <w:style w:type="character" w:customStyle="1" w:styleId="fake-non-breaking-space">
    <w:name w:val="fake-non-breaking-space"/>
    <w:basedOn w:val="a0"/>
    <w:rsid w:val="00F97A78"/>
  </w:style>
  <w:style w:type="character" w:customStyle="1" w:styleId="font-weightbold">
    <w:name w:val="font-weight_bold"/>
    <w:basedOn w:val="a0"/>
    <w:rsid w:val="00125129"/>
  </w:style>
  <w:style w:type="paragraph" w:customStyle="1" w:styleId="justify">
    <w:name w:val="justify"/>
    <w:basedOn w:val="a"/>
    <w:rsid w:val="00125129"/>
    <w:pPr>
      <w:spacing w:after="0" w:line="240" w:lineRule="auto"/>
      <w:ind w:firstLine="567"/>
      <w:jc w:val="both"/>
    </w:pPr>
    <w:rPr>
      <w:rFonts w:ascii="Gbinfo" w:eastAsia="Times New Roman" w:hAnsi="Gbinfo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595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7B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table" w:styleId="a6">
    <w:name w:val="Table Grid"/>
    <w:basedOn w:val="a1"/>
    <w:uiPriority w:val="59"/>
    <w:rsid w:val="007D0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ord-wrapper">
    <w:name w:val="word-wrapper"/>
    <w:basedOn w:val="a0"/>
    <w:rsid w:val="00B11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579A94EC5A2992A9B3E90CA46EFE47BEF05EFCACFAE405EBD73F0FD41EF909BD37491321C21EE7175275B0D53BA9g93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0F1F-92C2-432B-9985-872052EA0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15</Pages>
  <Words>4170</Words>
  <Characters>23772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Елена Владимировна</dc:creator>
  <cp:lastModifiedBy>Сорокина Елена Владимировна</cp:lastModifiedBy>
  <cp:revision>38</cp:revision>
  <cp:lastPrinted>2024-10-22T06:56:00Z</cp:lastPrinted>
  <dcterms:created xsi:type="dcterms:W3CDTF">2024-11-27T08:29:00Z</dcterms:created>
  <dcterms:modified xsi:type="dcterms:W3CDTF">2025-02-24T08:40:00Z</dcterms:modified>
</cp:coreProperties>
</file>